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16" w:rsidRPr="00202DDC" w:rsidRDefault="00161E16" w:rsidP="00161E16">
      <w:pPr>
        <w:spacing w:after="0" w:line="240" w:lineRule="auto"/>
        <w:ind w:right="-2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2DDC"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  <w:t>Отчёт о результатах самообследования</w:t>
      </w:r>
    </w:p>
    <w:p w:rsidR="00161E16" w:rsidRPr="00202DDC" w:rsidRDefault="00161E16" w:rsidP="00161E16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1E16" w:rsidRPr="00202DDC" w:rsidRDefault="00161E16" w:rsidP="00161E1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МБДОУ детский сад</w:t>
      </w:r>
      <w:r w:rsidRPr="00202DD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№ 10 </w:t>
      </w:r>
      <w:proofErr w:type="gramStart"/>
      <w:r w:rsidRPr="00202DD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« Мишутка</w:t>
      </w:r>
      <w:proofErr w:type="gramEnd"/>
      <w:r w:rsidRPr="00202DD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» г. Карачева</w:t>
      </w:r>
    </w:p>
    <w:p w:rsidR="00161E16" w:rsidRPr="00202DDC" w:rsidRDefault="00161E16" w:rsidP="00161E1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2DD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 2021 год</w:t>
      </w:r>
    </w:p>
    <w:p w:rsidR="00161E16" w:rsidRPr="00782F46" w:rsidRDefault="00161E16" w:rsidP="00161E16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с целью определения эффективности образовательной деятельности МБДОУ детского сада № 10 «Мишутка»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г.Карачева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за 2021 год, выявления возникших проблем в работе, а также для определения дальнейших перспектив развития ДОУ был проведен анализ выполнения поставленных задач по основным направлениям:</w:t>
      </w: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образовательной деятельности;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системы управления организации;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содержания и качества подготовки выпускников; - оценка организации учебного процесса; - оценка кадрового обеспечения;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- оценка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– методического обеспечения; - оценка материально – технической базы;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функционирования внутренней системы оценки качества образования.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Анализ показателей деятельности проведен в соответствии с приказом Министерства образования и науки Российской Федерации от 10.12.2013г. № 1324 «Об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показателей деятельности образовательной организации, подлежащей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>».</w:t>
      </w: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1.1. Оценка образовательной деятельности.</w:t>
      </w: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ДОУ строится в соответствии с нор</w:t>
      </w:r>
      <w:r>
        <w:rPr>
          <w:rFonts w:ascii="Times New Roman" w:hAnsi="Times New Roman"/>
          <w:sz w:val="28"/>
          <w:szCs w:val="28"/>
          <w:lang w:eastAsia="ru-RU"/>
        </w:rPr>
        <w:t>мативно-правовыми документами в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дошкольном образовательном учреждении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A6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Основная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образовательная программа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Федеральным    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государственным образовательным стандартом дошкольного образования.  и принята</w:t>
      </w:r>
      <w:r>
        <w:rPr>
          <w:rFonts w:ascii="Times New Roman" w:hAnsi="Times New Roman"/>
          <w:sz w:val="28"/>
          <w:szCs w:val="28"/>
          <w:lang w:eastAsia="ru-RU"/>
        </w:rPr>
        <w:t xml:space="preserve"> с изменениями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дополнениями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заседании   пе</w:t>
      </w:r>
      <w:r>
        <w:rPr>
          <w:rFonts w:ascii="Times New Roman" w:hAnsi="Times New Roman"/>
          <w:sz w:val="28"/>
          <w:szCs w:val="28"/>
          <w:lang w:eastAsia="ru-RU"/>
        </w:rPr>
        <w:t>дагогического   совета   от   27</w:t>
      </w:r>
      <w:r w:rsidRPr="00202DDC">
        <w:rPr>
          <w:rFonts w:ascii="Times New Roman" w:hAnsi="Times New Roman"/>
          <w:sz w:val="28"/>
          <w:szCs w:val="28"/>
          <w:lang w:eastAsia="ru-RU"/>
        </w:rPr>
        <w:t>.08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г.   (Протокол   №   1)   Разработаны рабочие программы групп,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рабочая программа воспитания МБДОУ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сад №10 «Мишутка», </w:t>
      </w:r>
      <w:r w:rsidRPr="00202DDC">
        <w:rPr>
          <w:rFonts w:ascii="Times New Roman" w:hAnsi="Times New Roman"/>
          <w:sz w:val="28"/>
          <w:szCs w:val="28"/>
          <w:lang w:eastAsia="ru-RU"/>
        </w:rPr>
        <w:t>дополнительные образовательные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СИПР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для</w:t>
      </w:r>
      <w:proofErr w:type="gram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детей с ограниченными возможностями 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202DDC">
        <w:rPr>
          <w:rFonts w:ascii="Times New Roman" w:hAnsi="Times New Roman"/>
          <w:sz w:val="28"/>
          <w:szCs w:val="28"/>
          <w:lang w:eastAsia="ru-RU"/>
        </w:rPr>
        <w:t>детей</w:t>
      </w:r>
      <w:proofErr w:type="gram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Базовая программа: </w:t>
      </w:r>
      <w:r w:rsidRPr="00202DDC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дошкольного образования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 под редакцией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Н.Е.Вераксы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>, Т.С., Комаровой, М. А. Васильевой.</w:t>
      </w:r>
    </w:p>
    <w:p w:rsidR="00161E16" w:rsidRPr="00CA65B5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202DDC">
        <w:rPr>
          <w:rFonts w:ascii="Times New Roman" w:hAnsi="Times New Roman"/>
          <w:sz w:val="28"/>
          <w:szCs w:val="28"/>
          <w:lang w:eastAsia="ru-RU"/>
        </w:rPr>
        <w:t>МБДОУ детский сад № 10 «Мишутка» г. Карачева функционирует в соответствии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 </w:t>
      </w:r>
      <w:r w:rsidRPr="00202DDC">
        <w:rPr>
          <w:rFonts w:ascii="Times New Roman" w:hAnsi="Times New Roman"/>
          <w:sz w:val="28"/>
          <w:szCs w:val="28"/>
          <w:lang w:eastAsia="ru-RU"/>
        </w:rPr>
        <w:t>нормативными документами в сфере образования Российской Федерации. Образовательная деятельность в ДОУ организована в соответствии с основными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ФГОС ДО.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  <w:sectPr w:rsidR="00161E16" w:rsidRPr="00202DDC">
          <w:pgSz w:w="11900" w:h="16838"/>
          <w:pgMar w:top="701" w:right="846" w:bottom="761" w:left="1440" w:header="0" w:footer="0" w:gutter="0"/>
          <w:cols w:space="720" w:equalWidth="0">
            <w:col w:w="9620"/>
          </w:cols>
        </w:sectPr>
      </w:pP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1.2. Оценка системы управления организации.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Учредитель: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г.Карачева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Полномочия учредителя осуществляет администрация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Карачевского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 В ДОУ сформированы коллегиальные органы управления: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собрание работников Учреждения </w:t>
      </w:r>
      <w:r w:rsidRPr="00202DDC">
        <w:rPr>
          <w:rFonts w:ascii="Times New Roman" w:hAnsi="Times New Roman"/>
          <w:sz w:val="28"/>
          <w:szCs w:val="28"/>
          <w:lang w:eastAsia="ru-RU"/>
        </w:rPr>
        <w:t>— представляет полномочия работников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ДОУ, в состав Общего собрания входят все работники ДОУ.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Педагогический совет </w:t>
      </w:r>
      <w:r w:rsidRPr="00202DDC">
        <w:rPr>
          <w:rFonts w:ascii="Times New Roman" w:hAnsi="Times New Roman"/>
          <w:sz w:val="28"/>
          <w:szCs w:val="28"/>
          <w:lang w:eastAsia="ru-RU"/>
        </w:rPr>
        <w:t>— постоянно действующий коллегиальный орган управления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родителей </w:t>
      </w:r>
      <w:r w:rsidRPr="00202DDC">
        <w:rPr>
          <w:rFonts w:ascii="Times New Roman" w:hAnsi="Times New Roman"/>
          <w:sz w:val="28"/>
          <w:szCs w:val="28"/>
          <w:lang w:eastAsia="ru-RU"/>
        </w:rPr>
        <w:t>— создан с целью реализации права родителей (законных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1E16" w:rsidRPr="00CA65B5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202DDC">
        <w:rPr>
          <w:rFonts w:ascii="Times New Roman" w:hAnsi="Times New Roman"/>
          <w:sz w:val="28"/>
          <w:szCs w:val="28"/>
          <w:lang w:eastAsia="ru-RU"/>
        </w:rPr>
        <w:t>Структура и механизм управления ДОУ определяют стабильное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1.3. Оценка содержания и качества подготовки воспитанников.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Мониторинг образовательного процесса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02DDC">
        <w:rPr>
          <w:rFonts w:ascii="Times New Roman" w:hAnsi="Times New Roman"/>
          <w:sz w:val="28"/>
          <w:szCs w:val="28"/>
          <w:lang w:eastAsia="ru-RU"/>
        </w:rPr>
        <w:t>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  <w:sectPr w:rsidR="00161E16" w:rsidRPr="00202DDC">
          <w:pgSz w:w="11900" w:h="16838"/>
          <w:pgMar w:top="702" w:right="846" w:bottom="946" w:left="1440" w:header="0" w:footer="0" w:gutter="0"/>
          <w:cols w:space="720" w:equalWidth="0">
            <w:col w:w="9620"/>
          </w:cols>
        </w:sectPr>
      </w:pP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Мониторинг детского развития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>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Мониторинг детского развития включает в себя оценку физического развития ребенка, состояния его здоровья, а также развития общих способностей: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познавательных,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коммуникативных и регуляторных. </w:t>
      </w:r>
      <w:r w:rsidRPr="00202DDC">
        <w:rPr>
          <w:rFonts w:ascii="Times New Roman" w:hAnsi="Times New Roman"/>
          <w:sz w:val="28"/>
          <w:szCs w:val="28"/>
          <w:lang w:eastAsia="ru-RU"/>
        </w:rPr>
        <w:t>В процессе мониторинга исследуются физические,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интеллектуальные и личностные качества ребенка путем наблюдений за ребенком, бесед, экспертных оценок, и др.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202DDC">
        <w:rPr>
          <w:rFonts w:ascii="Times New Roman" w:hAnsi="Times New Roman"/>
          <w:sz w:val="28"/>
          <w:szCs w:val="28"/>
          <w:lang w:eastAsia="ru-RU"/>
        </w:rPr>
        <w:t>требованиям</w:t>
      </w:r>
      <w:proofErr w:type="gram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(далее</w:t>
      </w:r>
      <w:r w:rsidR="00951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В 2021 году коллектив ДОУ осуществлял образовательный процесс по основной общеобразовательной программе дошкольного </w:t>
      </w:r>
      <w:proofErr w:type="spellStart"/>
      <w:proofErr w:type="gramStart"/>
      <w:r w:rsidRPr="00202DDC">
        <w:rPr>
          <w:rFonts w:ascii="Times New Roman" w:hAnsi="Times New Roman"/>
          <w:sz w:val="28"/>
          <w:szCs w:val="28"/>
          <w:lang w:eastAsia="ru-RU"/>
        </w:rPr>
        <w:t>образования,содержание</w:t>
      </w:r>
      <w:proofErr w:type="spellEnd"/>
      <w:proofErr w:type="gram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которой соответствует основной образовательной программе дошкольного образования «От рождения до школы» под редакцией Н.Е.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>, Т.С. Комаровой М.А. Васильевой,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освоения основной образовательной программы МБДОУ детский сад № 10 «Мишутка» г. Карачева 2021 год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1E16" w:rsidRPr="00782F46" w:rsidRDefault="00161E16" w:rsidP="00161E16">
      <w:pPr>
        <w:spacing w:after="0"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4661"/>
        <w:gridCol w:w="1761"/>
        <w:gridCol w:w="1707"/>
        <w:gridCol w:w="1707"/>
      </w:tblGrid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61" w:type="dxa"/>
            <w:vAlign w:val="bottom"/>
          </w:tcPr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1707" w:type="dxa"/>
            <w:vAlign w:val="bottom"/>
          </w:tcPr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сформировано</w:t>
            </w:r>
          </w:p>
        </w:tc>
        <w:tc>
          <w:tcPr>
            <w:tcW w:w="1707" w:type="dxa"/>
            <w:vAlign w:val="bottom"/>
          </w:tcPr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сформировано</w:t>
            </w:r>
          </w:p>
        </w:tc>
      </w:tr>
      <w:tr w:rsidR="00161E16" w:rsidRPr="00782F46" w:rsidTr="002405FE">
        <w:trPr>
          <w:trHeight w:val="548"/>
        </w:trPr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1%</w:t>
            </w:r>
          </w:p>
        </w:tc>
      </w:tr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1%</w:t>
            </w:r>
          </w:p>
        </w:tc>
      </w:tr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1%</w:t>
            </w:r>
          </w:p>
        </w:tc>
      </w:tr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  развитие</w:t>
            </w:r>
          </w:p>
        </w:tc>
        <w:tc>
          <w:tcPr>
            <w:tcW w:w="17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7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7" w:type="dxa"/>
          </w:tcPr>
          <w:p w:rsidR="00161E16" w:rsidRPr="00782F46" w:rsidRDefault="00161E16" w:rsidP="002405FE">
            <w:pPr>
              <w:spacing w:line="234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8%</w:t>
            </w:r>
          </w:p>
        </w:tc>
      </w:tr>
      <w:tr w:rsidR="00161E16" w:rsidRPr="00782F46" w:rsidTr="002405FE">
        <w:tc>
          <w:tcPr>
            <w:tcW w:w="4661" w:type="dxa"/>
          </w:tcPr>
          <w:p w:rsidR="00161E16" w:rsidRPr="00782F46" w:rsidRDefault="00161E16" w:rsidP="002405FE">
            <w:pPr>
              <w:spacing w:line="234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1%</w:t>
            </w:r>
          </w:p>
        </w:tc>
      </w:tr>
    </w:tbl>
    <w:p w:rsidR="00161E16" w:rsidRDefault="00161E16" w:rsidP="00161E16">
      <w:pPr>
        <w:spacing w:after="0"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E16" w:rsidRPr="002C1533" w:rsidRDefault="00161E16" w:rsidP="00161E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B7C5A" wp14:editId="546E8B38">
            <wp:extent cx="4476750" cy="21431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детском саду осуществляется в</w:t>
      </w: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годовым планированием, с основной образовательной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 дошкольного образования на основе ФГОС и учебным планом образовательной деятельности. Количество и продолжительность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информационно-коммуникативные, технологии </w:t>
      </w:r>
      <w:proofErr w:type="spell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типа) позволило повысить уровень освоения детьми образовательной программы детского сада.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proofErr w:type="gramStart"/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4.Оценка</w:t>
      </w:r>
      <w:proofErr w:type="gramEnd"/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учебного процесса.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E16" w:rsidRPr="00951DCA" w:rsidRDefault="00161E16" w:rsidP="00161E16">
      <w:pPr>
        <w:numPr>
          <w:ilvl w:val="0"/>
          <w:numId w:val="1"/>
        </w:numPr>
        <w:tabs>
          <w:tab w:val="left" w:pos="605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детском саду № 10 «Мишутка» г. Карачев функционирует 6 групп общеразвивающей направленности.</w:t>
      </w:r>
      <w:bookmarkStart w:id="0" w:name="_GoBack"/>
      <w:bookmarkEnd w:id="0"/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воспитанников, осваивающих образовательную программу дошкольного образования в 2021 году, составила - 123 ребенка в возрасте от 2 до 8 лет.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after="0" w:line="360" w:lineRule="auto"/>
        <w:ind w:right="5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группа раннего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 от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3лет;   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hAnsi="Times New Roman" w:cs="Times New Roman"/>
          <w:sz w:val="28"/>
          <w:szCs w:val="28"/>
          <w:lang w:eastAsia="ru-RU"/>
        </w:rPr>
        <w:t>-младшая группа «</w:t>
      </w:r>
      <w:proofErr w:type="gramStart"/>
      <w:r w:rsidRPr="00232646">
        <w:rPr>
          <w:rFonts w:ascii="Times New Roman" w:hAnsi="Times New Roman" w:cs="Times New Roman"/>
          <w:sz w:val="28"/>
          <w:szCs w:val="28"/>
          <w:lang w:eastAsia="ru-RU"/>
        </w:rPr>
        <w:t>А»  для</w:t>
      </w:r>
      <w:proofErr w:type="gramEnd"/>
      <w:r w:rsidRPr="00232646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возрасте от 3 до 4 лет;  </w:t>
      </w:r>
    </w:p>
    <w:p w:rsidR="00161E16" w:rsidRPr="00232646" w:rsidRDefault="00161E16" w:rsidP="0016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hAnsi="Times New Roman" w:cs="Times New Roman"/>
          <w:sz w:val="28"/>
          <w:szCs w:val="28"/>
          <w:lang w:eastAsia="ru-RU"/>
        </w:rPr>
        <w:t>младшая группа «</w:t>
      </w:r>
      <w:proofErr w:type="gramStart"/>
      <w:r w:rsidRPr="00232646">
        <w:rPr>
          <w:rFonts w:ascii="Times New Roman" w:hAnsi="Times New Roman" w:cs="Times New Roman"/>
          <w:sz w:val="28"/>
          <w:szCs w:val="28"/>
          <w:lang w:eastAsia="ru-RU"/>
        </w:rPr>
        <w:t>А»  для</w:t>
      </w:r>
      <w:proofErr w:type="gramEnd"/>
      <w:r w:rsidRPr="00232646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возрасте от 3 до 4 лет</w:t>
      </w:r>
    </w:p>
    <w:p w:rsidR="00161E16" w:rsidRPr="00232646" w:rsidRDefault="00161E16" w:rsidP="00161E16">
      <w:pPr>
        <w:spacing w:after="0" w:line="360" w:lineRule="auto"/>
        <w:ind w:right="4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для детей в возрасте от 4 до 5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  старшая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для детей в возрасте от 5 до 6 лет;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Подготовительная группа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 возрасте от</w:t>
      </w: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6-7лет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потенциала, обеспечение комфортных, бесконфликтных и безопасных условий развития воспитанников.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организуется в соответствии с Образовательной программой дошкольного образования.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планируется согласно циклограмме ОД, утверждённой на педсовете. Образовательная деятельность организуется с 01 сентября по 31 мая. </w:t>
      </w:r>
    </w:p>
    <w:p w:rsidR="00161E16" w:rsidRPr="00232646" w:rsidRDefault="00161E16" w:rsidP="00232646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организуется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деятельности, включая</w:t>
      </w:r>
      <w:r w:rsid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дополнительных образовательных программ, устанавливаются в соответствии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санитарно-гигиеническими нормами и требованиями, регламентируются учебным планом. При составлении циклограммы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образовательной деятельности.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и результативности образовательной деятельности во всех возрастных группах ДОУ осуществляется целенаправленно, носит системный характер.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в ДОУ организован в соответствии с требованиями,</w:t>
      </w: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предъявляемыми законодательством к дошкольному образованию и направлен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Оценка кадрового обеспечения.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 10 «Мишутка» </w:t>
      </w:r>
      <w:proofErr w:type="spellStart"/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г.Карачев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укомплектован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кадрами</w:t>
      </w:r>
    </w:p>
    <w:p w:rsidR="00161E16" w:rsidRPr="00232646" w:rsidRDefault="00161E16" w:rsidP="00161E16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работают 12 педагогов, имеющих среднее и высшее профессиональное образование педагогической направленности. Стаж педагогической работы от 7 до 41года в 2021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.</w:t>
      </w:r>
      <w:proofErr w:type="gramEnd"/>
    </w:p>
    <w:p w:rsidR="00161E16" w:rsidRPr="00232646" w:rsidRDefault="00161E16" w:rsidP="00161E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педагоги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курсы повышения квалификации 12 человек, один педагог прошел профессиональную переподготовку.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 в   ДОУ   ведется   в   соответствии   с  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требованиями,   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Педагогические работники обладают основными компетенциями, необходимыми для создания условий развития детей в соответствии с ФГОС ДО.</w:t>
      </w:r>
    </w:p>
    <w:p w:rsidR="00161E16" w:rsidRPr="00232646" w:rsidRDefault="00161E16" w:rsidP="00161E16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3231"/>
        <w:gridCol w:w="3161"/>
      </w:tblGrid>
      <w:tr w:rsidR="00161E16" w:rsidRPr="00782F46" w:rsidTr="002405FE">
        <w:tc>
          <w:tcPr>
            <w:tcW w:w="3276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16" w:rsidRPr="00782F46" w:rsidTr="002405FE">
        <w:tc>
          <w:tcPr>
            <w:tcW w:w="3276" w:type="dxa"/>
            <w:vMerge w:val="restart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 образованию</w:t>
            </w: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1E16" w:rsidRPr="00782F46" w:rsidTr="002405FE"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1E16" w:rsidRPr="00782F46" w:rsidTr="002405FE">
        <w:trPr>
          <w:trHeight w:val="534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курсы повышения</w:t>
            </w:r>
          </w:p>
          <w:p w:rsidR="00161E16" w:rsidRPr="00782F46" w:rsidRDefault="00161E16" w:rsidP="002405FE">
            <w:pPr>
              <w:spacing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1E16" w:rsidRPr="00782F46" w:rsidTr="002405FE">
        <w:tc>
          <w:tcPr>
            <w:tcW w:w="3276" w:type="dxa"/>
            <w:vMerge w:val="restart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 стажу</w:t>
            </w: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10лет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E16" w:rsidRPr="00782F46" w:rsidTr="002405FE"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E16" w:rsidRPr="00782F46" w:rsidTr="002405FE">
        <w:trPr>
          <w:trHeight w:val="360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от15-20лет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E16" w:rsidRPr="00782F46" w:rsidTr="002405FE">
        <w:trPr>
          <w:trHeight w:val="151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1E16" w:rsidRPr="00782F46" w:rsidTr="002405FE">
        <w:trPr>
          <w:trHeight w:val="241"/>
        </w:trPr>
        <w:tc>
          <w:tcPr>
            <w:tcW w:w="3276" w:type="dxa"/>
            <w:vMerge w:val="restart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3.По результатам аттестации</w:t>
            </w: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1E16" w:rsidRPr="00782F46" w:rsidTr="002405FE">
        <w:trPr>
          <w:trHeight w:val="165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1E16" w:rsidRPr="00782F46" w:rsidTr="002405FE">
        <w:trPr>
          <w:trHeight w:val="240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16" w:rsidRPr="00782F46" w:rsidTr="002405FE">
        <w:trPr>
          <w:trHeight w:val="240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E16" w:rsidRPr="00782F46" w:rsidRDefault="00161E16" w:rsidP="00161E1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proofErr w:type="gramStart"/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6.Оценка</w:t>
      </w:r>
      <w:proofErr w:type="gramEnd"/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методического обеспечения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полностью соответствует ООПДО ДОУ.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</w:t>
      </w: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увеличилось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наглядных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пособий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счёт учебных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расходов:</w:t>
      </w: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дидактические, наглядные материалы.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образовательного процесса ДОУ включает в себя следующие направления: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.Программное обеспечение имеющихся компьютеров, которое позволяет работать с текстовыми редакторами, с Интернет ресурсами; </w:t>
      </w:r>
    </w:p>
    <w:p w:rsidR="00161E16" w:rsidRPr="00266748" w:rsidRDefault="00161E16" w:rsidP="00161E16">
      <w:pPr>
        <w:tabs>
          <w:tab w:val="left" w:pos="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2.Работа сайта ДОУ с целью взаимодействия между участниками образовательного процесса (педагог, родители, дети), на котором размещена информация, определённая законодательством. </w:t>
      </w:r>
    </w:p>
    <w:p w:rsidR="00161E16" w:rsidRPr="00266748" w:rsidRDefault="00161E16" w:rsidP="00161E16">
      <w:pPr>
        <w:tabs>
          <w:tab w:val="left" w:pos="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3.Электронная почта ДОУ для осуществления взаимодействия ДОУ с органами, осуществляющими управление в сфере образования, с другими учреждениями и организациями. </w:t>
      </w:r>
    </w:p>
    <w:p w:rsidR="00161E16" w:rsidRPr="00232646" w:rsidRDefault="00161E16" w:rsidP="00232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 организации взаимодействия педагога с детьми, родител</w:t>
      </w:r>
      <w:r w:rsid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(законными представителями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16" w:rsidRPr="00266748" w:rsidRDefault="00161E16" w:rsidP="00161E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proofErr w:type="gramStart"/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7.Оценка</w:t>
      </w:r>
      <w:proofErr w:type="gramEnd"/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материально – технической базы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10 « Мишутка» г. Карачева занимает отдельно стоящее здание. Здание кирпичное, двухэтажное, 1980года постройки.</w:t>
      </w:r>
    </w:p>
    <w:p w:rsidR="00161E16" w:rsidRPr="00782F46" w:rsidRDefault="00161E16" w:rsidP="00161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оборудованных учебных кабинетов:</w:t>
      </w:r>
    </w:p>
    <w:p w:rsidR="00161E16" w:rsidRPr="00782F46" w:rsidRDefault="00161E16" w:rsidP="0016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82F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417"/>
        <w:gridCol w:w="2140"/>
        <w:gridCol w:w="2526"/>
      </w:tblGrid>
      <w:tr w:rsidR="00161E16" w:rsidRPr="00782F46" w:rsidTr="002405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комнат, используемых в 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914,46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групповых комнат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914,46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57,15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Мини-музей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</w:tbl>
    <w:p w:rsidR="00161E16" w:rsidRPr="00782F46" w:rsidRDefault="00161E16" w:rsidP="00161E16">
      <w:pPr>
        <w:tabs>
          <w:tab w:val="left" w:pos="680"/>
        </w:tabs>
        <w:spacing w:after="0" w:line="235" w:lineRule="auto"/>
        <w:ind w:right="11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 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освещена, имеются 8 игровых площадок, физкультурная площадка, огород, цветники. На отдельной территории располагается хозяйственная зона (сарай с овощехранилищем). В МБДОУ имеется видеонаблюдение.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обеспечено учебно-наглядными пособиями и спортивным инвентарём. Имеются технические средства обучения: 3 компьютера, ноутбук-2, телевизор-3, магнитофоны, DVD, 2 принтера</w:t>
      </w:r>
    </w:p>
    <w:p w:rsidR="00161E16" w:rsidRPr="00266748" w:rsidRDefault="00161E16" w:rsidP="00161E16">
      <w:pPr>
        <w:tabs>
          <w:tab w:val="left" w:pos="6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условия для разных видов детской деятельности: игровой, изобразительной, познавательной, конструктивной.</w:t>
      </w:r>
    </w:p>
    <w:p w:rsidR="00161E16" w:rsidRPr="00266748" w:rsidRDefault="00161E16" w:rsidP="00161E16">
      <w:pPr>
        <w:tabs>
          <w:tab w:val="left" w:pos="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Обеспечение условий безопасности выполняется локальными нормативно-правовыми документами: приказами, инструкциями, положениями,</w:t>
      </w:r>
    </w:p>
    <w:p w:rsidR="00161E16" w:rsidRPr="00266748" w:rsidRDefault="00161E16" w:rsidP="00161E16">
      <w:pPr>
        <w:tabs>
          <w:tab w:val="left" w:pos="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документами: приказами, инструкциями, положениями.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безопасности, правилами пожарной безопасности, действиям в чрезвычайных ситуациях. 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обучающихся и сотрудников.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Функционирование внутренней системы оценки качества образования</w:t>
      </w:r>
    </w:p>
    <w:p w:rsidR="00161E16" w:rsidRPr="00266748" w:rsidRDefault="00161E16" w:rsidP="00161E16">
      <w:pPr>
        <w:numPr>
          <w:ilvl w:val="0"/>
          <w:numId w:val="2"/>
        </w:numPr>
        <w:tabs>
          <w:tab w:val="left" w:pos="483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проводятся внешняя оценка 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виды мониторинга: управленческий, медицинский, педагогический, - контроль состояния здоровья детей, - социологические исследования семей. 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161E16" w:rsidRPr="00266748" w:rsidRDefault="00161E16" w:rsidP="00161E16">
      <w:pPr>
        <w:spacing w:after="0" w:line="360" w:lineRule="auto"/>
        <w:ind w:right="4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 укрепление здоровья воспитанников,</w:t>
      </w:r>
    </w:p>
    <w:p w:rsidR="00161E16" w:rsidRPr="00266748" w:rsidRDefault="00161E16" w:rsidP="00161E16">
      <w:pPr>
        <w:spacing w:after="0" w:line="360" w:lineRule="auto"/>
        <w:ind w:right="4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процесс,</w:t>
      </w:r>
    </w:p>
    <w:p w:rsidR="00161E16" w:rsidRPr="00266748" w:rsidRDefault="00161E16" w:rsidP="00161E16">
      <w:pPr>
        <w:spacing w:after="0" w:line="36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кадры, аттестация педагогов, повышение квалификации, - взаимодействие с социумом,</w:t>
      </w:r>
    </w:p>
    <w:p w:rsidR="00161E16" w:rsidRPr="00266748" w:rsidRDefault="00161E16" w:rsidP="00161E16">
      <w:pPr>
        <w:spacing w:after="0" w:line="360" w:lineRule="auto"/>
        <w:ind w:right="2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административно-хозяйственная и финансовая деятельность, - питание детей,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безопасности и охрана труда работников и жизни воспитанников.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контроля рассматриваются на общих собраниях работников, педагогических </w:t>
      </w:r>
      <w:proofErr w:type="spellStart"/>
      <w:proofErr w:type="gramStart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советах..</w:t>
      </w:r>
      <w:proofErr w:type="gramEnd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тестов, анкет, бесед изучается уровень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161E16" w:rsidRPr="00266748" w:rsidRDefault="00161E16" w:rsidP="00161E16">
      <w:pPr>
        <w:tabs>
          <w:tab w:val="left" w:pos="584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администрация ДОУ традиционно проводит анкетирование родителей с целью:</w:t>
      </w:r>
    </w:p>
    <w:p w:rsidR="00161E16" w:rsidRPr="00266748" w:rsidRDefault="00161E16" w:rsidP="00161E16">
      <w:pPr>
        <w:spacing w:after="0" w:line="360" w:lineRule="auto"/>
        <w:ind w:right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удовлетворенности родителей образовательной работой; - изучения отношения родителей к работе ДОУ; - выявление сильных и слабых сторон работы ДОУ.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анкетирование родителей в 2021 года показали: все родители считают работу детского сада удовлетворительной, их полностью удовлетворяют условия образовательной деятельности, присмотра и ухода, режима пребывания детей в детском саду, питания детей.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качества образования функционирует в соответствии</w:t>
      </w: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действующего законодательства.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представленного анализа деятельности детского сада за 2021год, администрация сада и педагогический коллектив видит перед собой следующие перспективы развития: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всестороннему развитию личности ребёнка дошкольного возраста; - продолжить оснащение предметно-развивающей среды в соответствии с условиями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основной образовательной программы дошкольного образования;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161E16" w:rsidRPr="00266748" w:rsidRDefault="00161E16" w:rsidP="00161E16">
      <w:pPr>
        <w:spacing w:after="0" w:line="360" w:lineRule="auto"/>
        <w:ind w:left="12" w:right="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-Обеспечение сетевой формы реализации ООП ДО;</w:t>
      </w:r>
    </w:p>
    <w:p w:rsidR="00161E16" w:rsidRPr="00266748" w:rsidRDefault="00161E16" w:rsidP="00161E16">
      <w:pPr>
        <w:spacing w:after="0" w:line="360" w:lineRule="auto"/>
        <w:ind w:left="12" w:right="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-Активное использование в </w:t>
      </w:r>
      <w:proofErr w:type="gramStart"/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  дистанционных</w:t>
      </w:r>
      <w:proofErr w:type="gramEnd"/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технологий;</w:t>
      </w:r>
    </w:p>
    <w:p w:rsidR="00161E16" w:rsidRPr="00266748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748">
        <w:rPr>
          <w:rFonts w:ascii="Times New Roman" w:hAnsi="Times New Roman"/>
          <w:sz w:val="28"/>
          <w:szCs w:val="28"/>
        </w:rPr>
        <w:lastRenderedPageBreak/>
        <w:t>Совершенствование работы по речевому развитию дошкольников через использование современных педагогических технологий.</w:t>
      </w:r>
    </w:p>
    <w:p w:rsidR="00161E16" w:rsidRPr="00266748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  <w:sectPr w:rsidR="00161E16" w:rsidRPr="00266748">
          <w:pgSz w:w="11900" w:h="16838"/>
          <w:pgMar w:top="1048" w:right="846" w:bottom="691" w:left="1440" w:header="0" w:footer="0" w:gutter="0"/>
          <w:cols w:space="720" w:equalWidth="0">
            <w:col w:w="9620"/>
          </w:cols>
        </w:sectPr>
      </w:pPr>
    </w:p>
    <w:p w:rsidR="00161E16" w:rsidRPr="00266748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161E16" w:rsidRPr="00266748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1E16" w:rsidRPr="00392DB8" w:rsidRDefault="00161E16" w:rsidP="00161E16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E16" w:rsidRPr="00392DB8">
          <w:type w:val="continuous"/>
          <w:pgSz w:w="11900" w:h="16838"/>
          <w:pgMar w:top="698" w:right="726" w:bottom="756" w:left="1440" w:header="0" w:footer="0" w:gutter="0"/>
          <w:cols w:space="720" w:equalWidth="0">
            <w:col w:w="9740"/>
          </w:cols>
        </w:sectPr>
      </w:pPr>
    </w:p>
    <w:p w:rsidR="00161E16" w:rsidRPr="00D539E0" w:rsidRDefault="00161E16" w:rsidP="00161E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Показатели деятельности МБДОУ детского сада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«Мишутка» г. Карачева за 2021</w:t>
      </w:r>
      <w:r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год, подлежащие </w:t>
      </w:r>
      <w:proofErr w:type="spellStart"/>
      <w:r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539E0">
        <w:rPr>
          <w:rFonts w:ascii="Times New Roman" w:eastAsia="Times New Roman" w:hAnsi="Times New Roman" w:cs="Times New Roman"/>
          <w:sz w:val="28"/>
          <w:szCs w:val="28"/>
          <w:lang w:eastAsia="ru-RU"/>
        </w:rPr>
        <w:t>( Утвержденные</w:t>
      </w:r>
      <w:proofErr w:type="gramEnd"/>
      <w:r w:rsidRPr="00D5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10 декабря 2013года №1324)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6506"/>
        <w:gridCol w:w="1979"/>
      </w:tblGrid>
      <w:tr w:rsidR="00161E16" w:rsidRPr="00D539E0" w:rsidTr="002405FE">
        <w:tc>
          <w:tcPr>
            <w:tcW w:w="1115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N п/п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Показатели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Единица измерения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Образовательная деятельность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123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полного дня (8 - 12 часов)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123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кратковременного пребывания (3 - 5 часов)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семейной дошкольной группе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 в возрасте до 3 лет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15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 в возрасте от 3 до 8 лет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108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232646" w:rsidP="002405FE">
            <w:pPr>
              <w:suppressAutoHyphens/>
              <w:snapToGrid w:val="0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123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полного дня (8 – 10,5 часов)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100 %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продленного дня (12 – 10,5 часов)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круглосуточного пребывания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napToGrid w:val="0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61E16" w:rsidRPr="00371FEA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3/2,4%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.3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присмотру и уходу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1.6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17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дней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 человек/ 58,3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1.7.2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7человек/ 58.3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 человек/ 41,6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 человек/ 41,6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человек/ 92,9%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Высшая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6 человека 50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Первая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 человек/ 41,6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До 5 лет</w:t>
            </w:r>
          </w:p>
        </w:tc>
        <w:tc>
          <w:tcPr>
            <w:tcW w:w="1979" w:type="dxa"/>
            <w:shd w:val="clear" w:color="auto" w:fill="auto"/>
          </w:tcPr>
          <w:p w:rsidR="00161E16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Свыше 30 лет</w:t>
            </w:r>
          </w:p>
        </w:tc>
        <w:tc>
          <w:tcPr>
            <w:tcW w:w="1979" w:type="dxa"/>
            <w:shd w:val="clear" w:color="auto" w:fill="auto"/>
          </w:tcPr>
          <w:p w:rsidR="00161E16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</w:t>
            </w:r>
            <w:r w:rsidR="00161E1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человека</w:t>
            </w:r>
          </w:p>
          <w:p w:rsidR="00161E16" w:rsidRPr="00371FEA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</w:t>
            </w:r>
            <w:r w:rsidR="00161E1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1.10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2человека 16,6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человек/ 100%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человек/ 100%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112/ 123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Музыкального руководителя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Инструктора по физической культуре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1.15.3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Учителя-логопеда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Логопеда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1.15.5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Учителя-дефектолога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1.15.6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Педагога-психолога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Инфраструктура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4,2кв. м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4,2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кв. м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физкультурного зала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музыкального зала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2.5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</w:tbl>
    <w:p w:rsidR="00161E16" w:rsidRPr="00371FEA" w:rsidRDefault="00161E16" w:rsidP="0016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E16" w:rsidRPr="00E305A0" w:rsidRDefault="00161E16" w:rsidP="00161E16">
      <w:pPr>
        <w:tabs>
          <w:tab w:val="left" w:pos="2340"/>
        </w:tabs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Pr="00E305A0" w:rsidRDefault="00161E16" w:rsidP="00161E1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1E16" w:rsidRPr="00E305A0">
          <w:pgSz w:w="11900" w:h="16838"/>
          <w:pgMar w:top="710" w:right="846" w:bottom="948" w:left="1440" w:header="0" w:footer="0" w:gutter="0"/>
          <w:cols w:space="720" w:equalWidth="0">
            <w:col w:w="9620"/>
          </w:cols>
        </w:sectPr>
      </w:pPr>
    </w:p>
    <w:p w:rsidR="00161E16" w:rsidRDefault="00161E16" w:rsidP="00161E16">
      <w:pPr>
        <w:spacing w:after="0" w:line="276" w:lineRule="exact"/>
      </w:pPr>
    </w:p>
    <w:p w:rsidR="00CD1D99" w:rsidRDefault="00CD1D99"/>
    <w:sectPr w:rsidR="00CD1D99" w:rsidSect="00AA7A9E">
      <w:pgSz w:w="11900" w:h="16838"/>
      <w:pgMar w:top="710" w:right="706" w:bottom="866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7542E68"/>
    <w:lvl w:ilvl="0" w:tplc="B3F68096">
      <w:start w:val="1"/>
      <w:numFmt w:val="bullet"/>
      <w:lvlText w:val="В"/>
      <w:lvlJc w:val="left"/>
    </w:lvl>
    <w:lvl w:ilvl="1" w:tplc="5B9AB212">
      <w:numFmt w:val="decimal"/>
      <w:lvlText w:val=""/>
      <w:lvlJc w:val="left"/>
    </w:lvl>
    <w:lvl w:ilvl="2" w:tplc="0FC2FB5E">
      <w:numFmt w:val="decimal"/>
      <w:lvlText w:val=""/>
      <w:lvlJc w:val="left"/>
    </w:lvl>
    <w:lvl w:ilvl="3" w:tplc="009232E8">
      <w:numFmt w:val="decimal"/>
      <w:lvlText w:val=""/>
      <w:lvlJc w:val="left"/>
    </w:lvl>
    <w:lvl w:ilvl="4" w:tplc="716227E4">
      <w:numFmt w:val="decimal"/>
      <w:lvlText w:val=""/>
      <w:lvlJc w:val="left"/>
    </w:lvl>
    <w:lvl w:ilvl="5" w:tplc="C0AE4CEE">
      <w:numFmt w:val="decimal"/>
      <w:lvlText w:val=""/>
      <w:lvlJc w:val="left"/>
    </w:lvl>
    <w:lvl w:ilvl="6" w:tplc="9CE221BA">
      <w:numFmt w:val="decimal"/>
      <w:lvlText w:val=""/>
      <w:lvlJc w:val="left"/>
    </w:lvl>
    <w:lvl w:ilvl="7" w:tplc="5D922948">
      <w:numFmt w:val="decimal"/>
      <w:lvlText w:val=""/>
      <w:lvlJc w:val="left"/>
    </w:lvl>
    <w:lvl w:ilvl="8" w:tplc="135274F6">
      <w:numFmt w:val="decimal"/>
      <w:lvlText w:val=""/>
      <w:lvlJc w:val="left"/>
    </w:lvl>
  </w:abstractNum>
  <w:abstractNum w:abstractNumId="1" w15:restartNumberingAfterBreak="0">
    <w:nsid w:val="000054DE"/>
    <w:multiLevelType w:val="hybridMultilevel"/>
    <w:tmpl w:val="CBD8B420"/>
    <w:lvl w:ilvl="0" w:tplc="A0F67314">
      <w:start w:val="1"/>
      <w:numFmt w:val="bullet"/>
      <w:lvlText w:val="В"/>
      <w:lvlJc w:val="left"/>
    </w:lvl>
    <w:lvl w:ilvl="1" w:tplc="4420F49A">
      <w:numFmt w:val="decimal"/>
      <w:lvlText w:val=""/>
      <w:lvlJc w:val="left"/>
    </w:lvl>
    <w:lvl w:ilvl="2" w:tplc="8236DBAE">
      <w:numFmt w:val="decimal"/>
      <w:lvlText w:val=""/>
      <w:lvlJc w:val="left"/>
    </w:lvl>
    <w:lvl w:ilvl="3" w:tplc="22F80024">
      <w:numFmt w:val="decimal"/>
      <w:lvlText w:val=""/>
      <w:lvlJc w:val="left"/>
    </w:lvl>
    <w:lvl w:ilvl="4" w:tplc="B26EBC3C">
      <w:numFmt w:val="decimal"/>
      <w:lvlText w:val=""/>
      <w:lvlJc w:val="left"/>
    </w:lvl>
    <w:lvl w:ilvl="5" w:tplc="F3E8CBC8">
      <w:numFmt w:val="decimal"/>
      <w:lvlText w:val=""/>
      <w:lvlJc w:val="left"/>
    </w:lvl>
    <w:lvl w:ilvl="6" w:tplc="2CAAF40A">
      <w:numFmt w:val="decimal"/>
      <w:lvlText w:val=""/>
      <w:lvlJc w:val="left"/>
    </w:lvl>
    <w:lvl w:ilvl="7" w:tplc="CEB46FCE">
      <w:numFmt w:val="decimal"/>
      <w:lvlText w:val=""/>
      <w:lvlJc w:val="left"/>
    </w:lvl>
    <w:lvl w:ilvl="8" w:tplc="977A8F0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3C"/>
    <w:rsid w:val="00161E16"/>
    <w:rsid w:val="00232646"/>
    <w:rsid w:val="0055653C"/>
    <w:rsid w:val="00951DCA"/>
    <w:rsid w:val="00C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045E"/>
  <w15:chartTrackingRefBased/>
  <w15:docId w15:val="{FEA5A556-E1A1-4662-9FBB-872FA52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1E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0.83</c:v>
                </c:pt>
                <c:pt idx="1">
                  <c:v>0.81</c:v>
                </c:pt>
                <c:pt idx="2">
                  <c:v>0.8</c:v>
                </c:pt>
                <c:pt idx="3">
                  <c:v>0.7</c:v>
                </c:pt>
                <c:pt idx="4">
                  <c:v>0.69</c:v>
                </c:pt>
                <c:pt idx="5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E-439F-A4A7-7FA2E907AE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сформировано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0.16</c:v>
                </c:pt>
                <c:pt idx="1">
                  <c:v>0.18</c:v>
                </c:pt>
                <c:pt idx="2">
                  <c:v>0.19</c:v>
                </c:pt>
                <c:pt idx="3">
                  <c:v>0.22</c:v>
                </c:pt>
                <c:pt idx="4">
                  <c:v>0.3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6E-439F-A4A7-7FA2E907AE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 сформировано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0.08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6E-439F-A4A7-7FA2E907AE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343872"/>
        <c:axId val="215345408"/>
      </c:barChart>
      <c:catAx>
        <c:axId val="21534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345408"/>
        <c:crosses val="autoZero"/>
        <c:auto val="1"/>
        <c:lblAlgn val="ctr"/>
        <c:lblOffset val="100"/>
        <c:noMultiLvlLbl val="0"/>
      </c:catAx>
      <c:valAx>
        <c:axId val="215345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34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2022-01-24T20:49:00Z</dcterms:created>
  <dcterms:modified xsi:type="dcterms:W3CDTF">2022-01-24T21:09:00Z</dcterms:modified>
</cp:coreProperties>
</file>