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16" w:rsidRPr="00202DDC" w:rsidRDefault="00161E16" w:rsidP="00161E16">
      <w:pPr>
        <w:spacing w:after="0" w:line="240" w:lineRule="auto"/>
        <w:ind w:right="-23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02DDC">
        <w:rPr>
          <w:rFonts w:ascii="Times New Roman" w:eastAsia="Arial" w:hAnsi="Times New Roman" w:cs="Times New Roman"/>
          <w:b/>
          <w:bCs/>
          <w:sz w:val="32"/>
          <w:szCs w:val="32"/>
          <w:lang w:eastAsia="ru-RU"/>
        </w:rPr>
        <w:t>Отчёт о результатах самообследования</w:t>
      </w:r>
    </w:p>
    <w:p w:rsidR="00161E16" w:rsidRPr="00202DDC" w:rsidRDefault="00161E16" w:rsidP="00161E16">
      <w:pPr>
        <w:spacing w:after="0" w:line="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61E16" w:rsidRPr="00202DDC" w:rsidRDefault="00161E16" w:rsidP="00161E16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МБДОУ детский сад</w:t>
      </w:r>
      <w:r w:rsidRPr="00202DDC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 № 10 « Мишутка» г. Карачева</w:t>
      </w:r>
    </w:p>
    <w:p w:rsidR="00161E16" w:rsidRPr="00202DDC" w:rsidRDefault="005D07DE" w:rsidP="00161E16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за 2022</w:t>
      </w:r>
      <w:r w:rsidR="00161E16" w:rsidRPr="00202DDC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161E16" w:rsidRPr="00782F46" w:rsidRDefault="00161E16" w:rsidP="00161E16">
      <w:pPr>
        <w:spacing w:after="0" w:line="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61E16" w:rsidRPr="00202DDC" w:rsidRDefault="00161E16" w:rsidP="00161E1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t>В соответствии с Приказом Министерства образования и науки Российской Федерации от 14 июня 2013 года № 462 «Об утверждении Порядка проведения самообследования образовательной организацией» и с целью определения эффективности образовательной деятельности МБДОУ детского сада №</w:t>
      </w:r>
      <w:r w:rsidR="00E30965">
        <w:rPr>
          <w:rFonts w:ascii="Times New Roman" w:hAnsi="Times New Roman"/>
          <w:sz w:val="28"/>
          <w:szCs w:val="28"/>
          <w:lang w:eastAsia="ru-RU"/>
        </w:rPr>
        <w:t xml:space="preserve"> 10 «Мишутка» </w:t>
      </w:r>
      <w:proofErr w:type="spellStart"/>
      <w:r w:rsidR="00E30965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="00E30965">
        <w:rPr>
          <w:rFonts w:ascii="Times New Roman" w:hAnsi="Times New Roman"/>
          <w:sz w:val="28"/>
          <w:szCs w:val="28"/>
          <w:lang w:eastAsia="ru-RU"/>
        </w:rPr>
        <w:t>.К</w:t>
      </w:r>
      <w:proofErr w:type="gramEnd"/>
      <w:r w:rsidR="00E30965">
        <w:rPr>
          <w:rFonts w:ascii="Times New Roman" w:hAnsi="Times New Roman"/>
          <w:sz w:val="28"/>
          <w:szCs w:val="28"/>
          <w:lang w:eastAsia="ru-RU"/>
        </w:rPr>
        <w:t>арачева</w:t>
      </w:r>
      <w:proofErr w:type="spellEnd"/>
      <w:r w:rsidR="00E30965">
        <w:rPr>
          <w:rFonts w:ascii="Times New Roman" w:hAnsi="Times New Roman"/>
          <w:sz w:val="28"/>
          <w:szCs w:val="28"/>
          <w:lang w:eastAsia="ru-RU"/>
        </w:rPr>
        <w:t xml:space="preserve"> за 2022</w:t>
      </w:r>
      <w:r w:rsidRPr="00202DDC">
        <w:rPr>
          <w:rFonts w:ascii="Times New Roman" w:hAnsi="Times New Roman"/>
          <w:sz w:val="28"/>
          <w:szCs w:val="28"/>
          <w:lang w:eastAsia="ru-RU"/>
        </w:rPr>
        <w:t xml:space="preserve"> год, выявления возникших проблем в работе, а также для определения дальнейших перспектив развития ДОУ был проведен анализ выполнения поставленных задач по основным направлениям:</w:t>
      </w:r>
    </w:p>
    <w:p w:rsidR="00161E16" w:rsidRPr="00202DDC" w:rsidRDefault="00161E16" w:rsidP="00161E16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161E16" w:rsidRPr="00202DDC" w:rsidRDefault="00161E16" w:rsidP="00161E1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t>- оценка образовательной деятельности;</w:t>
      </w:r>
    </w:p>
    <w:p w:rsidR="00161E16" w:rsidRPr="00202DDC" w:rsidRDefault="00161E16" w:rsidP="00161E1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t>- оценка системы управления организации;</w:t>
      </w:r>
    </w:p>
    <w:p w:rsidR="00161E16" w:rsidRPr="00202DDC" w:rsidRDefault="00161E16" w:rsidP="00161E1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0965" w:rsidRDefault="00161E16" w:rsidP="00161E1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t>- оценка содержания и качества подготовки выпускников; - оценка организации учебного процесса;</w:t>
      </w:r>
    </w:p>
    <w:p w:rsidR="00161E16" w:rsidRPr="00202DDC" w:rsidRDefault="00161E16" w:rsidP="00161E1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t xml:space="preserve"> - оценка кадрового обеспечения;</w:t>
      </w:r>
    </w:p>
    <w:p w:rsidR="00E30965" w:rsidRDefault="00E30965" w:rsidP="00161E1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оценка учебно-</w:t>
      </w:r>
      <w:r w:rsidR="00161E16" w:rsidRPr="00202DDC">
        <w:rPr>
          <w:rFonts w:ascii="Times New Roman" w:hAnsi="Times New Roman"/>
          <w:sz w:val="28"/>
          <w:szCs w:val="28"/>
          <w:lang w:eastAsia="ru-RU"/>
        </w:rPr>
        <w:t xml:space="preserve">методического обеспечения; </w:t>
      </w:r>
    </w:p>
    <w:p w:rsidR="00161E16" w:rsidRPr="00202DDC" w:rsidRDefault="00161E16" w:rsidP="00161E1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t>- оценка материально – технической базы;</w:t>
      </w:r>
    </w:p>
    <w:p w:rsidR="00161E16" w:rsidRPr="00202DDC" w:rsidRDefault="00161E16" w:rsidP="00161E1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t>- оценка функционирования внутренней системы оценки качества образования.</w:t>
      </w:r>
    </w:p>
    <w:p w:rsidR="00161E16" w:rsidRPr="00202DDC" w:rsidRDefault="00161E16" w:rsidP="00161E1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t>Анализ показателей деятельности проведен в соответствии с приказом Министерства образования и науки Российской Федерации от 10.12.2013г. № 1324 «Об утверждении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2DDC">
        <w:rPr>
          <w:rFonts w:ascii="Times New Roman" w:hAnsi="Times New Roman"/>
          <w:sz w:val="28"/>
          <w:szCs w:val="28"/>
          <w:lang w:eastAsia="ru-RU"/>
        </w:rPr>
        <w:t xml:space="preserve">показателей деятельности образовательной организации, подлежащей </w:t>
      </w:r>
      <w:proofErr w:type="spellStart"/>
      <w:r w:rsidRPr="00202DDC">
        <w:rPr>
          <w:rFonts w:ascii="Times New Roman" w:hAnsi="Times New Roman"/>
          <w:sz w:val="28"/>
          <w:szCs w:val="28"/>
          <w:lang w:eastAsia="ru-RU"/>
        </w:rPr>
        <w:t>самообследованию</w:t>
      </w:r>
      <w:proofErr w:type="spellEnd"/>
      <w:r w:rsidRPr="00202DDC">
        <w:rPr>
          <w:rFonts w:ascii="Times New Roman" w:hAnsi="Times New Roman"/>
          <w:sz w:val="28"/>
          <w:szCs w:val="28"/>
          <w:lang w:eastAsia="ru-RU"/>
        </w:rPr>
        <w:t>».</w:t>
      </w:r>
    </w:p>
    <w:p w:rsidR="00161E16" w:rsidRPr="00202DDC" w:rsidRDefault="00161E16" w:rsidP="00161E16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161E16" w:rsidRPr="00202DDC" w:rsidRDefault="00161E16" w:rsidP="00161E1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b/>
          <w:bCs/>
          <w:sz w:val="28"/>
          <w:szCs w:val="28"/>
          <w:lang w:eastAsia="ru-RU"/>
        </w:rPr>
        <w:t>1.1. Оценка образовательной деятельности.</w:t>
      </w:r>
    </w:p>
    <w:p w:rsidR="00161E16" w:rsidRPr="00202DDC" w:rsidRDefault="00161E16" w:rsidP="00161E16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E30965" w:rsidRDefault="00161E16" w:rsidP="00161E1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t>Образовательная деятельность в ДОУ строится в соответствии с нор</w:t>
      </w:r>
      <w:r>
        <w:rPr>
          <w:rFonts w:ascii="Times New Roman" w:hAnsi="Times New Roman"/>
          <w:sz w:val="28"/>
          <w:szCs w:val="28"/>
          <w:lang w:eastAsia="ru-RU"/>
        </w:rPr>
        <w:t>мативно-правовыми документами в</w:t>
      </w:r>
      <w:r w:rsidRPr="00202DDC">
        <w:rPr>
          <w:rFonts w:ascii="Times New Roman" w:hAnsi="Times New Roman"/>
          <w:sz w:val="28"/>
          <w:szCs w:val="28"/>
          <w:lang w:eastAsia="ru-RU"/>
        </w:rPr>
        <w:t xml:space="preserve"> дошкольном образовательном учреждении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CA65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2DDC">
        <w:rPr>
          <w:rFonts w:ascii="Times New Roman" w:hAnsi="Times New Roman"/>
          <w:sz w:val="28"/>
          <w:szCs w:val="28"/>
          <w:lang w:eastAsia="ru-RU"/>
        </w:rPr>
        <w:t>Основная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2DDC">
        <w:rPr>
          <w:rFonts w:ascii="Times New Roman" w:hAnsi="Times New Roman"/>
          <w:sz w:val="28"/>
          <w:szCs w:val="28"/>
          <w:lang w:eastAsia="ru-RU"/>
        </w:rPr>
        <w:t>образовательная программа дошкольного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разработана </w:t>
      </w:r>
      <w:r w:rsidRPr="00202DDC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 xml:space="preserve">соответствии с Федеральным     </w:t>
      </w:r>
      <w:r w:rsidRPr="00202DDC">
        <w:rPr>
          <w:rFonts w:ascii="Times New Roman" w:hAnsi="Times New Roman"/>
          <w:sz w:val="28"/>
          <w:szCs w:val="28"/>
          <w:lang w:eastAsia="ru-RU"/>
        </w:rPr>
        <w:t xml:space="preserve"> государственным образовательным ста</w:t>
      </w:r>
      <w:r w:rsidR="00E30965">
        <w:rPr>
          <w:rFonts w:ascii="Times New Roman" w:hAnsi="Times New Roman"/>
          <w:sz w:val="28"/>
          <w:szCs w:val="28"/>
          <w:lang w:eastAsia="ru-RU"/>
        </w:rPr>
        <w:t>ндартом дошкольного образования</w:t>
      </w:r>
      <w:r w:rsidRPr="00202DDC">
        <w:rPr>
          <w:rFonts w:ascii="Times New Roman" w:hAnsi="Times New Roman"/>
          <w:sz w:val="28"/>
          <w:szCs w:val="28"/>
          <w:lang w:eastAsia="ru-RU"/>
        </w:rPr>
        <w:t xml:space="preserve">  и принята</w:t>
      </w:r>
      <w:r>
        <w:rPr>
          <w:rFonts w:ascii="Times New Roman" w:hAnsi="Times New Roman"/>
          <w:sz w:val="28"/>
          <w:szCs w:val="28"/>
          <w:lang w:eastAsia="ru-RU"/>
        </w:rPr>
        <w:t xml:space="preserve"> с изменениями и дополнениями </w:t>
      </w:r>
      <w:r w:rsidRPr="00202DDC">
        <w:rPr>
          <w:rFonts w:ascii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2DDC">
        <w:rPr>
          <w:rFonts w:ascii="Times New Roman" w:hAnsi="Times New Roman"/>
          <w:sz w:val="28"/>
          <w:szCs w:val="28"/>
          <w:lang w:eastAsia="ru-RU"/>
        </w:rPr>
        <w:t>заседании   пе</w:t>
      </w:r>
      <w:r>
        <w:rPr>
          <w:rFonts w:ascii="Times New Roman" w:hAnsi="Times New Roman"/>
          <w:sz w:val="28"/>
          <w:szCs w:val="28"/>
          <w:lang w:eastAsia="ru-RU"/>
        </w:rPr>
        <w:t xml:space="preserve">дагогического   совета  </w:t>
      </w:r>
      <w:r w:rsidR="00E30965">
        <w:rPr>
          <w:rFonts w:ascii="Times New Roman" w:hAnsi="Times New Roman"/>
          <w:sz w:val="28"/>
          <w:szCs w:val="28"/>
          <w:lang w:eastAsia="ru-RU"/>
        </w:rPr>
        <w:t xml:space="preserve"> от   29</w:t>
      </w:r>
      <w:r w:rsidRPr="00202DDC">
        <w:rPr>
          <w:rFonts w:ascii="Times New Roman" w:hAnsi="Times New Roman"/>
          <w:sz w:val="28"/>
          <w:szCs w:val="28"/>
          <w:lang w:eastAsia="ru-RU"/>
        </w:rPr>
        <w:t>.08</w:t>
      </w:r>
      <w:r w:rsidR="00E30965">
        <w:rPr>
          <w:rFonts w:ascii="Times New Roman" w:hAnsi="Times New Roman"/>
          <w:sz w:val="28"/>
          <w:szCs w:val="28"/>
          <w:lang w:eastAsia="ru-RU"/>
        </w:rPr>
        <w:t>.2022</w:t>
      </w:r>
      <w:r w:rsidRPr="00202DDC">
        <w:rPr>
          <w:rFonts w:ascii="Times New Roman" w:hAnsi="Times New Roman"/>
          <w:sz w:val="28"/>
          <w:szCs w:val="28"/>
          <w:lang w:eastAsia="ru-RU"/>
        </w:rPr>
        <w:t xml:space="preserve">г.   (Протокол   №   1)   Разработаны рабочие программы групп, </w:t>
      </w:r>
      <w:r>
        <w:rPr>
          <w:rFonts w:ascii="Times New Roman" w:hAnsi="Times New Roman"/>
          <w:sz w:val="28"/>
          <w:szCs w:val="28"/>
          <w:lang w:eastAsia="ru-RU"/>
        </w:rPr>
        <w:t xml:space="preserve">рабочая программа воспитания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МБДОУ детский сад №10 «Мишутка», </w:t>
      </w:r>
      <w:r w:rsidRPr="00202DDC">
        <w:rPr>
          <w:rFonts w:ascii="Times New Roman" w:hAnsi="Times New Roman"/>
          <w:sz w:val="28"/>
          <w:szCs w:val="28"/>
          <w:lang w:eastAsia="ru-RU"/>
        </w:rPr>
        <w:t>дополнительные образовательные программы</w:t>
      </w:r>
      <w:r w:rsidR="00E30965">
        <w:rPr>
          <w:rFonts w:ascii="Times New Roman" w:hAnsi="Times New Roman"/>
          <w:sz w:val="28"/>
          <w:szCs w:val="28"/>
          <w:lang w:eastAsia="ru-RU"/>
        </w:rPr>
        <w:t>.</w:t>
      </w:r>
    </w:p>
    <w:p w:rsidR="00161E16" w:rsidRPr="00202DDC" w:rsidRDefault="00161E16" w:rsidP="00161E16">
      <w:pPr>
        <w:pStyle w:val="a4"/>
        <w:spacing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t>Содержание образовательной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161E16" w:rsidRPr="00202DDC" w:rsidRDefault="00161E16" w:rsidP="00161E16">
      <w:pPr>
        <w:pStyle w:val="a4"/>
        <w:spacing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161E16" w:rsidRPr="00202DDC" w:rsidRDefault="00161E16" w:rsidP="00161E16">
      <w:pPr>
        <w:pStyle w:val="a4"/>
        <w:spacing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t>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</w:p>
    <w:p w:rsidR="00161E16" w:rsidRPr="00202DDC" w:rsidRDefault="00161E16" w:rsidP="00161E16">
      <w:pPr>
        <w:pStyle w:val="a4"/>
        <w:spacing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Базовая программа: </w:t>
      </w:r>
      <w:r w:rsidRPr="00202DDC">
        <w:rPr>
          <w:rFonts w:ascii="Times New Roman" w:hAnsi="Times New Roman"/>
          <w:sz w:val="28"/>
          <w:szCs w:val="28"/>
          <w:lang w:eastAsia="ru-RU"/>
        </w:rPr>
        <w:t>Основная образовательная Программа дошкольного образования</w:t>
      </w:r>
      <w:r w:rsidRPr="00202DD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02DDC">
        <w:rPr>
          <w:rFonts w:ascii="Times New Roman" w:hAnsi="Times New Roman"/>
          <w:sz w:val="28"/>
          <w:szCs w:val="28"/>
          <w:lang w:eastAsia="ru-RU"/>
        </w:rPr>
        <w:t xml:space="preserve">«От рождения до школы» под редакцией </w:t>
      </w:r>
      <w:proofErr w:type="spellStart"/>
      <w:r w:rsidRPr="00202DDC">
        <w:rPr>
          <w:rFonts w:ascii="Times New Roman" w:hAnsi="Times New Roman"/>
          <w:sz w:val="28"/>
          <w:szCs w:val="28"/>
          <w:lang w:eastAsia="ru-RU"/>
        </w:rPr>
        <w:t>Н.Е.Вераксы</w:t>
      </w:r>
      <w:proofErr w:type="spellEnd"/>
      <w:r w:rsidRPr="00202DDC">
        <w:rPr>
          <w:rFonts w:ascii="Times New Roman" w:hAnsi="Times New Roman"/>
          <w:sz w:val="28"/>
          <w:szCs w:val="28"/>
          <w:lang w:eastAsia="ru-RU"/>
        </w:rPr>
        <w:t>, Т.С., Комаровой, М. А. Васильевой.</w:t>
      </w:r>
    </w:p>
    <w:p w:rsidR="00161E16" w:rsidRPr="00CA65B5" w:rsidRDefault="00161E16" w:rsidP="00161E16">
      <w:pPr>
        <w:pStyle w:val="a4"/>
        <w:spacing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Вывод: </w:t>
      </w:r>
      <w:r w:rsidRPr="00202DDC">
        <w:rPr>
          <w:rFonts w:ascii="Times New Roman" w:hAnsi="Times New Roman"/>
          <w:sz w:val="28"/>
          <w:szCs w:val="28"/>
          <w:lang w:eastAsia="ru-RU"/>
        </w:rPr>
        <w:t>МБДОУ детский сад № 10 «Мишутка» г. Карачева функционирует в соответствии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с </w:t>
      </w:r>
      <w:r w:rsidRPr="00202DDC">
        <w:rPr>
          <w:rFonts w:ascii="Times New Roman" w:hAnsi="Times New Roman"/>
          <w:sz w:val="28"/>
          <w:szCs w:val="28"/>
          <w:lang w:eastAsia="ru-RU"/>
        </w:rPr>
        <w:t>нормативными документами в сфере образования Российской Федерации. Образовательная деятельность в ДОУ организована в соответствии с основными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202DDC">
        <w:rPr>
          <w:rFonts w:ascii="Times New Roman" w:hAnsi="Times New Roman"/>
          <w:sz w:val="28"/>
          <w:szCs w:val="28"/>
          <w:lang w:eastAsia="ru-RU"/>
        </w:rPr>
        <w:t>направлениями социально-экономического развития Российской Федерации, государственной политикой в сфере образования и осуществляется в соответствии с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202DDC">
        <w:rPr>
          <w:rFonts w:ascii="Times New Roman" w:hAnsi="Times New Roman"/>
          <w:sz w:val="28"/>
          <w:szCs w:val="28"/>
          <w:lang w:eastAsia="ru-RU"/>
        </w:rPr>
        <w:t>ФГОС ДО.</w:t>
      </w:r>
    </w:p>
    <w:p w:rsidR="00161E16" w:rsidRPr="00202DDC" w:rsidRDefault="00161E16" w:rsidP="00161E16">
      <w:pPr>
        <w:pStyle w:val="a4"/>
        <w:rPr>
          <w:rFonts w:ascii="Times New Roman" w:eastAsiaTheme="minorEastAsia" w:hAnsi="Times New Roman"/>
          <w:sz w:val="28"/>
          <w:szCs w:val="28"/>
          <w:lang w:eastAsia="ru-RU"/>
        </w:rPr>
        <w:sectPr w:rsidR="00161E16" w:rsidRPr="00202DDC">
          <w:pgSz w:w="11900" w:h="16838"/>
          <w:pgMar w:top="701" w:right="846" w:bottom="761" w:left="1440" w:header="0" w:footer="0" w:gutter="0"/>
          <w:cols w:space="720" w:equalWidth="0">
            <w:col w:w="9620"/>
          </w:cols>
        </w:sectPr>
      </w:pPr>
    </w:p>
    <w:p w:rsidR="00161E16" w:rsidRPr="00202DDC" w:rsidRDefault="00161E16" w:rsidP="00161E16">
      <w:pPr>
        <w:pStyle w:val="a4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1.2. Оценка системы управления организации.</w:t>
      </w:r>
    </w:p>
    <w:p w:rsidR="00161E16" w:rsidRPr="00202DDC" w:rsidRDefault="00161E16" w:rsidP="00161E16">
      <w:pPr>
        <w:pStyle w:val="a4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61E16" w:rsidRPr="00202DDC" w:rsidRDefault="00161E16" w:rsidP="00161E16">
      <w:pPr>
        <w:pStyle w:val="a4"/>
        <w:spacing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t xml:space="preserve">Управление ДОУ осуществляется в соответствии с действующим законодательством Российской Федерации с учётом особенностей, установленных статьёй 26 Федерального закона «Об образовании в Российской Федерации» от 29.12.2012 г. № 273-ФЗ. </w:t>
      </w:r>
      <w:r w:rsidRPr="00202DD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Учредитель: </w:t>
      </w:r>
      <w:r w:rsidRPr="00202DDC">
        <w:rPr>
          <w:rFonts w:ascii="Times New Roman" w:hAnsi="Times New Roman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202DDC">
        <w:rPr>
          <w:rFonts w:ascii="Times New Roman" w:hAnsi="Times New Roman"/>
          <w:sz w:val="28"/>
          <w:szCs w:val="28"/>
          <w:lang w:eastAsia="ru-RU"/>
        </w:rPr>
        <w:t>г.Карачева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161E16" w:rsidRPr="00202DDC" w:rsidRDefault="00161E16" w:rsidP="00161E16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t xml:space="preserve">Полномочия учредителя осуществляет администрация </w:t>
      </w:r>
      <w:proofErr w:type="spellStart"/>
      <w:r w:rsidRPr="00202DDC">
        <w:rPr>
          <w:rFonts w:ascii="Times New Roman" w:hAnsi="Times New Roman"/>
          <w:sz w:val="28"/>
          <w:szCs w:val="28"/>
          <w:lang w:eastAsia="ru-RU"/>
        </w:rPr>
        <w:t>Карачевского</w:t>
      </w:r>
      <w:proofErr w:type="spellEnd"/>
      <w:r w:rsidRPr="00202DDC"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161E16" w:rsidRPr="00202DDC" w:rsidRDefault="00161E16" w:rsidP="00161E16">
      <w:pPr>
        <w:pStyle w:val="a4"/>
        <w:spacing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t xml:space="preserve"> В ДОУ сформированы коллегиальные органы управления:</w:t>
      </w:r>
    </w:p>
    <w:p w:rsidR="00161E16" w:rsidRPr="00202DDC" w:rsidRDefault="00161E16" w:rsidP="00161E16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Общее собрание работников Учреждения </w:t>
      </w:r>
      <w:r w:rsidRPr="00202DDC">
        <w:rPr>
          <w:rFonts w:ascii="Times New Roman" w:hAnsi="Times New Roman"/>
          <w:sz w:val="28"/>
          <w:szCs w:val="28"/>
          <w:lang w:eastAsia="ru-RU"/>
        </w:rPr>
        <w:t>— представляет полномочия работников</w:t>
      </w:r>
      <w:r w:rsidRPr="00202DD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02DDC">
        <w:rPr>
          <w:rFonts w:ascii="Times New Roman" w:hAnsi="Times New Roman"/>
          <w:sz w:val="28"/>
          <w:szCs w:val="28"/>
          <w:lang w:eastAsia="ru-RU"/>
        </w:rPr>
        <w:t>ДОУ, в состав Общего собрания входят все работники ДОУ.</w:t>
      </w:r>
    </w:p>
    <w:p w:rsidR="00161E16" w:rsidRPr="00202DDC" w:rsidRDefault="00161E16" w:rsidP="00161E16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161E16" w:rsidRPr="00202DDC" w:rsidRDefault="00161E16" w:rsidP="00161E16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Педагогический совет </w:t>
      </w:r>
      <w:r w:rsidRPr="00202DDC">
        <w:rPr>
          <w:rFonts w:ascii="Times New Roman" w:hAnsi="Times New Roman"/>
          <w:sz w:val="28"/>
          <w:szCs w:val="28"/>
          <w:lang w:eastAsia="ru-RU"/>
        </w:rPr>
        <w:t>— постоянно действующий коллегиальный орган управления</w:t>
      </w:r>
      <w:r w:rsidRPr="00202DD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02DDC">
        <w:rPr>
          <w:rFonts w:ascii="Times New Roman" w:hAnsi="Times New Roman"/>
          <w:sz w:val="28"/>
          <w:szCs w:val="28"/>
          <w:lang w:eastAsia="ru-RU"/>
        </w:rPr>
        <w:t>педагогической деятельностью ДОУ, действующий в целях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161E16" w:rsidRPr="00202DDC" w:rsidRDefault="00161E16" w:rsidP="00161E16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161E16" w:rsidRPr="00202DDC" w:rsidRDefault="00161E16" w:rsidP="00161E16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Совет родителей </w:t>
      </w:r>
      <w:r w:rsidRPr="00202DDC">
        <w:rPr>
          <w:rFonts w:ascii="Times New Roman" w:hAnsi="Times New Roman"/>
          <w:sz w:val="28"/>
          <w:szCs w:val="28"/>
          <w:lang w:eastAsia="ru-RU"/>
        </w:rPr>
        <w:t>— создан с целью реализации права родителей (законных</w:t>
      </w:r>
      <w:r w:rsidRPr="00202DD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02DDC">
        <w:rPr>
          <w:rFonts w:ascii="Times New Roman" w:hAnsi="Times New Roman"/>
          <w:sz w:val="28"/>
          <w:szCs w:val="28"/>
          <w:lang w:eastAsia="ru-RU"/>
        </w:rPr>
        <w:t>представителей) несовершеннолетних воспитанников, педагогических работников на участие в управлении ДОУ, развитие социального партнёрства между всеми заинтересованными сторонами образовательных отношений.</w:t>
      </w:r>
    </w:p>
    <w:p w:rsidR="00161E16" w:rsidRPr="00202DDC" w:rsidRDefault="00161E16" w:rsidP="00161E16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t>Структура, порядок формирования, срок полномочий и компетенция органов управления ДОУ, принятия ими решений устанавливаются Уставом ДОУ в соответствии с законодательством Российской Федерации. Деятельность коллегиальных органов управления осуществляется в соответствии с Положениями: Положением об Общем собрании работников Учреждения, Положением о Педагогическом совете, Положением о Совете родителей (законных представителей).</w:t>
      </w:r>
    </w:p>
    <w:p w:rsidR="00161E16" w:rsidRPr="00202DDC" w:rsidRDefault="00161E16" w:rsidP="00161E16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t>Представительным органом работников является действующий в ДОУ профессиональный союз работников образования (Профсоюзный комитет).</w:t>
      </w:r>
    </w:p>
    <w:p w:rsidR="00161E16" w:rsidRPr="00202DDC" w:rsidRDefault="00161E16" w:rsidP="00161E16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161E16" w:rsidRPr="00CA65B5" w:rsidRDefault="00161E16" w:rsidP="00161E16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lastRenderedPageBreak/>
        <w:t>В ДОУ используются эффективные формы контроля, различные виды мониторинга (управленческий, методический, педагогический, контроль состояния здоровья детей). Система управления в ДОУ обеспечивает оптимальное сочетание традиционных и современных инновационных тенденций, что позволяет эффективно организовать образовательное пространство ДОУ.</w:t>
      </w:r>
    </w:p>
    <w:p w:rsidR="00161E16" w:rsidRPr="00202DDC" w:rsidRDefault="00161E16" w:rsidP="00161E16">
      <w:pPr>
        <w:pStyle w:val="a4"/>
        <w:spacing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Вывод: </w:t>
      </w:r>
      <w:r w:rsidRPr="00202DDC">
        <w:rPr>
          <w:rFonts w:ascii="Times New Roman" w:hAnsi="Times New Roman"/>
          <w:sz w:val="28"/>
          <w:szCs w:val="28"/>
          <w:lang w:eastAsia="ru-RU"/>
        </w:rPr>
        <w:t>Структура и механизм управления ДОУ определяют стабильное</w:t>
      </w:r>
      <w:r w:rsidRPr="00202DD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02DDC">
        <w:rPr>
          <w:rFonts w:ascii="Times New Roman" w:hAnsi="Times New Roman"/>
          <w:sz w:val="28"/>
          <w:szCs w:val="28"/>
          <w:lang w:eastAsia="ru-RU"/>
        </w:rPr>
        <w:t>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</w:t>
      </w:r>
      <w:r w:rsidRPr="00202DDC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161E16" w:rsidRPr="00202DDC" w:rsidRDefault="00161E16" w:rsidP="00161E16">
      <w:pPr>
        <w:pStyle w:val="a4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61E16" w:rsidRPr="00202DDC" w:rsidRDefault="00161E16" w:rsidP="00161E16">
      <w:pPr>
        <w:pStyle w:val="a4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b/>
          <w:bCs/>
          <w:sz w:val="28"/>
          <w:szCs w:val="28"/>
          <w:lang w:eastAsia="ru-RU"/>
        </w:rPr>
        <w:t>1.3. Оценка содержания и качества подготовки воспитанников.</w:t>
      </w:r>
    </w:p>
    <w:p w:rsidR="00161E16" w:rsidRPr="00202DDC" w:rsidRDefault="00161E16" w:rsidP="00161E16">
      <w:pPr>
        <w:pStyle w:val="a4"/>
        <w:spacing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61E16" w:rsidRPr="00202DDC" w:rsidRDefault="00161E16" w:rsidP="00161E16">
      <w:pPr>
        <w:pStyle w:val="a4"/>
        <w:spacing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t>Основная задача мониторинга в дошкольном учреждении заключается в том, чтобы определить степень освоения ребенком образовательной программы и влияние, которое оказывает образовательный процесс на развитие ребенка. Исходя из этого, мониторинг подразделяется на мониторинг образовательного процесса и мониторинг детского развития.</w:t>
      </w:r>
    </w:p>
    <w:p w:rsidR="00161E16" w:rsidRPr="00202DDC" w:rsidRDefault="00161E16" w:rsidP="00161E16">
      <w:pPr>
        <w:pStyle w:val="a4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i/>
          <w:iCs/>
          <w:sz w:val="28"/>
          <w:szCs w:val="28"/>
          <w:lang w:eastAsia="ru-RU"/>
        </w:rPr>
        <w:t>Мониторинг образовательного процесса</w:t>
      </w:r>
    </w:p>
    <w:p w:rsidR="00161E16" w:rsidRPr="00202DDC" w:rsidRDefault="00161E16" w:rsidP="00161E16">
      <w:pPr>
        <w:pStyle w:val="a4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61E16" w:rsidRPr="00202DDC" w:rsidRDefault="00161E16" w:rsidP="00161E16">
      <w:pPr>
        <w:pStyle w:val="a4"/>
        <w:spacing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t>Мониторинг образовательного процесса осуществляется через отслеживание результатов освоения образовательной программы по 5 образовательным областям. Он основывается на анализе достижения детьми промежуточных результатов, которые описаны в каждом разделе образовательной программы. Форма проведения мониторинга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</w:t>
      </w:r>
    </w:p>
    <w:p w:rsidR="00161E16" w:rsidRPr="00202DDC" w:rsidRDefault="00161E16" w:rsidP="00161E16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202DDC">
        <w:rPr>
          <w:rFonts w:ascii="Times New Roman" w:hAnsi="Times New Roman"/>
          <w:sz w:val="28"/>
          <w:szCs w:val="28"/>
          <w:lang w:eastAsia="ru-RU"/>
        </w:rPr>
        <w:t>детском саду требования к результатам представлены в виде целевых ориентиров, т.е. характеристик возможных достижений ребенка в соответствии с его возрастными и индивидуальными особенностями.</w:t>
      </w:r>
    </w:p>
    <w:p w:rsidR="00161E16" w:rsidRPr="00202DDC" w:rsidRDefault="00161E16" w:rsidP="00161E16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  <w:sectPr w:rsidR="00161E16" w:rsidRPr="00202DDC">
          <w:pgSz w:w="11900" w:h="16838"/>
          <w:pgMar w:top="702" w:right="846" w:bottom="946" w:left="1440" w:header="0" w:footer="0" w:gutter="0"/>
          <w:cols w:space="720" w:equalWidth="0">
            <w:col w:w="9620"/>
          </w:cols>
        </w:sectPr>
      </w:pPr>
      <w:r w:rsidRPr="00202DDC">
        <w:rPr>
          <w:rFonts w:ascii="Times New Roman" w:hAnsi="Times New Roman"/>
          <w:i/>
          <w:iCs/>
          <w:sz w:val="28"/>
          <w:szCs w:val="28"/>
          <w:lang w:eastAsia="ru-RU"/>
        </w:rPr>
        <w:t>Мониторинг детского развития</w:t>
      </w:r>
    </w:p>
    <w:p w:rsidR="00161E16" w:rsidRPr="00202DDC" w:rsidRDefault="00161E16" w:rsidP="00161E16">
      <w:pPr>
        <w:pStyle w:val="a4"/>
        <w:spacing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lastRenderedPageBreak/>
        <w:t>Мониторинг детского развития проводится на основе оценки развития интегративных качеств ребенка. Основная задача этого вида мониторинга – выявить индивидуальные особенности развития каждого ребенка и при необходимости составить индивидуальный маршрут образовательной работы с ребенком для максимального раскрытия потенциала детской личности.</w:t>
      </w:r>
    </w:p>
    <w:p w:rsidR="00161E16" w:rsidRPr="00202DDC" w:rsidRDefault="00161E16" w:rsidP="00161E16">
      <w:pPr>
        <w:pStyle w:val="a4"/>
        <w:spacing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t xml:space="preserve">Мониторинг детского развития включает в себя оценку физического развития ребенка, состояния его здоровья, а также развития общих способностей: </w:t>
      </w:r>
      <w:r w:rsidRPr="00202DDC">
        <w:rPr>
          <w:rFonts w:ascii="Times New Roman" w:hAnsi="Times New Roman"/>
          <w:i/>
          <w:iCs/>
          <w:sz w:val="28"/>
          <w:szCs w:val="28"/>
          <w:lang w:eastAsia="ru-RU"/>
        </w:rPr>
        <w:t>познавательных,</w:t>
      </w:r>
      <w:r w:rsidRPr="00202D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2DD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коммуникативных и регуляторных. </w:t>
      </w:r>
      <w:r w:rsidRPr="00202DDC">
        <w:rPr>
          <w:rFonts w:ascii="Times New Roman" w:hAnsi="Times New Roman"/>
          <w:sz w:val="28"/>
          <w:szCs w:val="28"/>
          <w:lang w:eastAsia="ru-RU"/>
        </w:rPr>
        <w:t>В процессе мониторинга исследуются физические,</w:t>
      </w:r>
      <w:r w:rsidRPr="00202DD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202DDC">
        <w:rPr>
          <w:rFonts w:ascii="Times New Roman" w:hAnsi="Times New Roman"/>
          <w:sz w:val="28"/>
          <w:szCs w:val="28"/>
          <w:lang w:eastAsia="ru-RU"/>
        </w:rPr>
        <w:t>интеллектуальные и личностные качества ребенка путем наблюдений за ребенком, бесед, экспертных оценок, и др.</w:t>
      </w:r>
    </w:p>
    <w:p w:rsidR="00161E16" w:rsidRPr="00202DDC" w:rsidRDefault="00161E16" w:rsidP="00161E16">
      <w:pPr>
        <w:pStyle w:val="a4"/>
        <w:spacing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t>Мониторинг образовательного процесса осуществляется через отслеживание результатов освоения образовательной программы, а мониторинг детского развития проводится на основе оценки развития интегративных качеств ребенка.</w:t>
      </w:r>
    </w:p>
    <w:p w:rsidR="00161E16" w:rsidRPr="00202DDC" w:rsidRDefault="00161E16" w:rsidP="00161E1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t>В начале учебного года по результатам мониторинга определяется зона образовательных потребностей каждого воспитанника. Это позволяет осуществить планирование образовательного процесса с учетом его индивидуализации.</w:t>
      </w:r>
    </w:p>
    <w:p w:rsidR="00161E16" w:rsidRPr="00202DDC" w:rsidRDefault="00161E16" w:rsidP="00161E1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t xml:space="preserve"> 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потребностей.</w:t>
      </w:r>
    </w:p>
    <w:p w:rsidR="00161E16" w:rsidRPr="00202DDC" w:rsidRDefault="00161E16" w:rsidP="00161E1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t>Согласно требованиям федерального государственного образовательного стандарта (далее</w:t>
      </w:r>
      <w:r w:rsidR="00951D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2DDC">
        <w:rPr>
          <w:rFonts w:ascii="Times New Roman" w:hAnsi="Times New Roman"/>
          <w:sz w:val="28"/>
          <w:szCs w:val="28"/>
          <w:lang w:eastAsia="ru-RU"/>
        </w:rPr>
        <w:t>– ФГОС), результаты освоения Программы сформулированы в виде целевых ориентиров, которые представляют собой возрастной портрет ребенка на конец раннего и конец дошкольного детства. Согласно ФГОС целевые ориентиры не подлежат непосредственной оценке, в том числе и виде педагогической диагностики(мониторинга), а освоение Программы не сопровождается проведением промежуточных аттестаций и итоговой аттестации воспитанников. Оценку особенностей развития детей и усвоения ими программы проводит воспитатель группы в рамках педагогической диагностики.</w:t>
      </w:r>
    </w:p>
    <w:p w:rsidR="00161E16" w:rsidRPr="00202DDC" w:rsidRDefault="00E30965" w:rsidP="00161E1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 2022</w:t>
      </w:r>
      <w:r w:rsidR="00161E16" w:rsidRPr="00202DDC">
        <w:rPr>
          <w:rFonts w:ascii="Times New Roman" w:hAnsi="Times New Roman"/>
          <w:sz w:val="28"/>
          <w:szCs w:val="28"/>
          <w:lang w:eastAsia="ru-RU"/>
        </w:rPr>
        <w:t xml:space="preserve"> году коллектив ДОУ осуществлял образовательный процесс по основной общеобразовательной программе дошкольного образования,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1E16" w:rsidRPr="00202DDC">
        <w:rPr>
          <w:rFonts w:ascii="Times New Roman" w:hAnsi="Times New Roman"/>
          <w:sz w:val="28"/>
          <w:szCs w:val="28"/>
          <w:lang w:eastAsia="ru-RU"/>
        </w:rPr>
        <w:t xml:space="preserve">содержание которой соответствует основной образовательной программе дошкольного образования «От рождения до школы» под редакцией Н.Е. </w:t>
      </w:r>
      <w:proofErr w:type="spellStart"/>
      <w:r w:rsidR="00161E16" w:rsidRPr="00202DDC">
        <w:rPr>
          <w:rFonts w:ascii="Times New Roman" w:hAnsi="Times New Roman"/>
          <w:sz w:val="28"/>
          <w:szCs w:val="28"/>
          <w:lang w:eastAsia="ru-RU"/>
        </w:rPr>
        <w:t>Вераксы</w:t>
      </w:r>
      <w:proofErr w:type="spellEnd"/>
      <w:r w:rsidR="00161E16" w:rsidRPr="00202DDC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Т.С. Комаровой М.А. Васильевой.</w:t>
      </w:r>
    </w:p>
    <w:p w:rsidR="00161E16" w:rsidRPr="00202DDC" w:rsidRDefault="00161E16" w:rsidP="00161E16">
      <w:pPr>
        <w:pStyle w:val="a4"/>
        <w:spacing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02DDC">
        <w:rPr>
          <w:rFonts w:ascii="Times New Roman" w:hAnsi="Times New Roman"/>
          <w:b/>
          <w:bCs/>
          <w:sz w:val="28"/>
          <w:szCs w:val="28"/>
          <w:lang w:eastAsia="ru-RU"/>
        </w:rPr>
        <w:t>Результаты освоения основной образовательной программы МБДОУ детский сад</w:t>
      </w:r>
      <w:r w:rsidR="00E309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№ 10 «Мишутка» г. Карачева 2022</w:t>
      </w:r>
      <w:r w:rsidRPr="00202DD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161E16" w:rsidRPr="00782F46" w:rsidRDefault="00161E16" w:rsidP="00161E16">
      <w:pPr>
        <w:spacing w:after="0" w:line="234" w:lineRule="auto"/>
        <w:ind w:right="2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9836" w:type="dxa"/>
        <w:tblLook w:val="04A0" w:firstRow="1" w:lastRow="0" w:firstColumn="1" w:lastColumn="0" w:noHBand="0" w:noVBand="1"/>
      </w:tblPr>
      <w:tblGrid>
        <w:gridCol w:w="4661"/>
        <w:gridCol w:w="1761"/>
        <w:gridCol w:w="1707"/>
        <w:gridCol w:w="1707"/>
      </w:tblGrid>
      <w:tr w:rsidR="00161E16" w:rsidRPr="00782F46" w:rsidTr="002405FE">
        <w:tc>
          <w:tcPr>
            <w:tcW w:w="4661" w:type="dxa"/>
            <w:vAlign w:val="bottom"/>
          </w:tcPr>
          <w:p w:rsidR="00161E16" w:rsidRPr="00782F46" w:rsidRDefault="00161E16" w:rsidP="002405F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761" w:type="dxa"/>
            <w:vAlign w:val="bottom"/>
          </w:tcPr>
          <w:p w:rsidR="00161E16" w:rsidRPr="00782F46" w:rsidRDefault="00161E16" w:rsidP="002405F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Сформировано</w:t>
            </w:r>
          </w:p>
        </w:tc>
        <w:tc>
          <w:tcPr>
            <w:tcW w:w="1707" w:type="dxa"/>
            <w:vAlign w:val="bottom"/>
          </w:tcPr>
          <w:p w:rsidR="00161E16" w:rsidRPr="00782F46" w:rsidRDefault="00161E16" w:rsidP="002405F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сформировано</w:t>
            </w:r>
          </w:p>
        </w:tc>
        <w:tc>
          <w:tcPr>
            <w:tcW w:w="1707" w:type="dxa"/>
            <w:vAlign w:val="bottom"/>
          </w:tcPr>
          <w:p w:rsidR="00161E16" w:rsidRPr="00782F46" w:rsidRDefault="00161E16" w:rsidP="002405F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сформировано</w:t>
            </w:r>
          </w:p>
        </w:tc>
      </w:tr>
      <w:tr w:rsidR="00161E16" w:rsidRPr="00782F46" w:rsidTr="002405FE">
        <w:trPr>
          <w:trHeight w:val="548"/>
        </w:trPr>
        <w:tc>
          <w:tcPr>
            <w:tcW w:w="4661" w:type="dxa"/>
            <w:vAlign w:val="bottom"/>
          </w:tcPr>
          <w:p w:rsidR="00161E16" w:rsidRPr="00782F46" w:rsidRDefault="00161E16" w:rsidP="002405FE">
            <w:pPr>
              <w:spacing w:line="25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16" w:rsidRPr="00506E01" w:rsidRDefault="00E30965" w:rsidP="00240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  <w:r w:rsidR="00161E16" w:rsidRPr="00506E0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16" w:rsidRPr="00506E01" w:rsidRDefault="00E30965" w:rsidP="00240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="00161E16" w:rsidRPr="00506E0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16" w:rsidRPr="00506E01" w:rsidRDefault="00E30965" w:rsidP="00240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161E16" w:rsidRPr="00506E0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161E16" w:rsidRPr="00782F46" w:rsidTr="002405FE">
        <w:tc>
          <w:tcPr>
            <w:tcW w:w="4661" w:type="dxa"/>
            <w:vAlign w:val="bottom"/>
          </w:tcPr>
          <w:p w:rsidR="00161E16" w:rsidRPr="00782F46" w:rsidRDefault="00161E16" w:rsidP="002405FE">
            <w:pPr>
              <w:spacing w:line="25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</w:t>
            </w:r>
          </w:p>
          <w:p w:rsidR="00161E16" w:rsidRPr="00782F46" w:rsidRDefault="00161E16" w:rsidP="002405F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коммуникативное развитие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16" w:rsidRPr="00506E01" w:rsidRDefault="00E30965" w:rsidP="00240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  <w:r w:rsidR="00161E16" w:rsidRPr="00506E0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16" w:rsidRPr="00506E01" w:rsidRDefault="00E30965" w:rsidP="00240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161E16" w:rsidRPr="00506E0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16" w:rsidRPr="00506E01" w:rsidRDefault="00E30965" w:rsidP="00240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161E16" w:rsidRPr="00506E0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161E16" w:rsidRPr="00782F46" w:rsidTr="002405FE">
        <w:tc>
          <w:tcPr>
            <w:tcW w:w="4661" w:type="dxa"/>
            <w:vAlign w:val="bottom"/>
          </w:tcPr>
          <w:p w:rsidR="00161E16" w:rsidRPr="00782F46" w:rsidRDefault="00161E16" w:rsidP="002405FE">
            <w:pPr>
              <w:spacing w:line="25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16" w:rsidRPr="00506E01" w:rsidRDefault="00E30965" w:rsidP="00240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  <w:r w:rsidR="00161E16" w:rsidRPr="00506E0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16" w:rsidRPr="00506E01" w:rsidRDefault="00E30965" w:rsidP="00240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161E16" w:rsidRPr="00506E0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16" w:rsidRPr="00506E01" w:rsidRDefault="00161E16" w:rsidP="00240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E0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3096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506E0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161E16" w:rsidRPr="00782F46" w:rsidTr="002405FE">
        <w:tc>
          <w:tcPr>
            <w:tcW w:w="4661" w:type="dxa"/>
            <w:vAlign w:val="bottom"/>
          </w:tcPr>
          <w:p w:rsidR="00161E16" w:rsidRPr="00782F46" w:rsidRDefault="00161E16" w:rsidP="002405FE">
            <w:pPr>
              <w:spacing w:line="25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</w:t>
            </w:r>
          </w:p>
          <w:p w:rsidR="00161E16" w:rsidRPr="00782F46" w:rsidRDefault="00161E16" w:rsidP="002405F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  развитие</w:t>
            </w:r>
          </w:p>
        </w:tc>
        <w:tc>
          <w:tcPr>
            <w:tcW w:w="1761" w:type="dxa"/>
            <w:vAlign w:val="bottom"/>
          </w:tcPr>
          <w:p w:rsidR="00161E16" w:rsidRPr="00782F46" w:rsidRDefault="00E30965" w:rsidP="002405FE">
            <w:pPr>
              <w:spacing w:line="25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161E16" w:rsidRPr="0078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7" w:type="dxa"/>
            <w:vAlign w:val="bottom"/>
          </w:tcPr>
          <w:p w:rsidR="00161E16" w:rsidRPr="00782F46" w:rsidRDefault="00E30965" w:rsidP="002405FE">
            <w:pPr>
              <w:spacing w:line="25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161E16" w:rsidRPr="0078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7" w:type="dxa"/>
          </w:tcPr>
          <w:p w:rsidR="00161E16" w:rsidRPr="00782F46" w:rsidRDefault="00E30965" w:rsidP="002405FE">
            <w:pPr>
              <w:spacing w:line="234" w:lineRule="auto"/>
              <w:ind w:righ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</w:tr>
      <w:tr w:rsidR="00161E16" w:rsidRPr="00782F46" w:rsidTr="002405FE">
        <w:tc>
          <w:tcPr>
            <w:tcW w:w="4661" w:type="dxa"/>
            <w:vAlign w:val="bottom"/>
          </w:tcPr>
          <w:p w:rsidR="00161E16" w:rsidRPr="00782F46" w:rsidRDefault="00161E16" w:rsidP="002405FE">
            <w:pPr>
              <w:spacing w:line="25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16" w:rsidRPr="00506E01" w:rsidRDefault="00161E16" w:rsidP="00240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E01">
              <w:rPr>
                <w:rFonts w:ascii="Times New Roman" w:eastAsia="Calibri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16" w:rsidRPr="00506E01" w:rsidRDefault="00161E16" w:rsidP="00240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E01">
              <w:rPr>
                <w:rFonts w:ascii="Times New Roman" w:eastAsia="Calibri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16" w:rsidRPr="00506E01" w:rsidRDefault="00161E16" w:rsidP="00240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E01">
              <w:rPr>
                <w:rFonts w:ascii="Times New Roman" w:eastAsia="Calibri" w:hAnsi="Times New Roman" w:cs="Times New Roman"/>
                <w:sz w:val="28"/>
                <w:szCs w:val="28"/>
              </w:rPr>
              <w:t>8%</w:t>
            </w:r>
          </w:p>
        </w:tc>
      </w:tr>
      <w:tr w:rsidR="00161E16" w:rsidRPr="00782F46" w:rsidTr="002405FE">
        <w:tc>
          <w:tcPr>
            <w:tcW w:w="4661" w:type="dxa"/>
          </w:tcPr>
          <w:p w:rsidR="00161E16" w:rsidRPr="00782F46" w:rsidRDefault="00161E16" w:rsidP="002405FE">
            <w:pPr>
              <w:spacing w:line="234" w:lineRule="auto"/>
              <w:ind w:righ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16" w:rsidRPr="00506E01" w:rsidRDefault="00E30965" w:rsidP="00240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64</w:t>
            </w:r>
            <w:r w:rsidR="00161E16" w:rsidRPr="00506E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16" w:rsidRPr="00506E01" w:rsidRDefault="00E30965" w:rsidP="00240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</w:t>
            </w:r>
            <w:r w:rsidR="00161E16" w:rsidRPr="00506E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16" w:rsidRPr="00506E01" w:rsidRDefault="00E30965" w:rsidP="00240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="00161E16" w:rsidRPr="00506E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161E16" w:rsidRDefault="00161E16" w:rsidP="00161E16">
      <w:pPr>
        <w:spacing w:after="0" w:line="234" w:lineRule="auto"/>
        <w:ind w:right="2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1E16" w:rsidRPr="002C1533" w:rsidRDefault="00161E16" w:rsidP="00161E1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CB7C5A" wp14:editId="546E8B38">
            <wp:extent cx="4476750" cy="21431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61E16" w:rsidRPr="00232646" w:rsidRDefault="00161E16" w:rsidP="00161E1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ситуаций.</w:t>
      </w:r>
    </w:p>
    <w:p w:rsidR="00161E16" w:rsidRPr="00232646" w:rsidRDefault="00161E16" w:rsidP="00161E1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1E16" w:rsidRPr="00232646" w:rsidRDefault="00161E16" w:rsidP="00161E1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2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Вывод: </w:t>
      </w: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образовательного процесса в детском саду осуществляется в</w:t>
      </w:r>
      <w:r w:rsidRPr="00232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годовым планированием, с основной образовательной программой дошкольного образования на основе ФГОС и учебным планом образовательной деятельности. Количество и продолжительность образовательной деятельности, устанавливаются в соответствии с санитарно-гигиеническими нормами и требованиями. Целесообразное использование новых педагогических технологий (</w:t>
      </w:r>
      <w:proofErr w:type="spellStart"/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61E16" w:rsidRPr="00232646" w:rsidRDefault="00161E16" w:rsidP="00161E1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информационно-коммуникативные, технологии </w:t>
      </w:r>
      <w:proofErr w:type="spellStart"/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типа) позволило повысить уровень освоения детьми образовательной программы детского сада.</w:t>
      </w:r>
      <w:proofErr w:type="gramEnd"/>
    </w:p>
    <w:p w:rsidR="00161E16" w:rsidRPr="00232646" w:rsidRDefault="00161E16" w:rsidP="00161E1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2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1.4.Оценка организации учебного процесса.</w:t>
      </w:r>
    </w:p>
    <w:p w:rsidR="00161E16" w:rsidRPr="00951DCA" w:rsidRDefault="00161E16" w:rsidP="00161E16">
      <w:pPr>
        <w:numPr>
          <w:ilvl w:val="0"/>
          <w:numId w:val="1"/>
        </w:numPr>
        <w:tabs>
          <w:tab w:val="left" w:pos="605"/>
        </w:tabs>
        <w:spacing w:after="0" w:line="360" w:lineRule="auto"/>
        <w:ind w:left="260"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детском саду № 10 «Мишутка» г. Карачев функционирует 6 групп общеразвивающей направленности.</w:t>
      </w:r>
    </w:p>
    <w:p w:rsidR="00161E16" w:rsidRPr="00232646" w:rsidRDefault="00161E16" w:rsidP="00161E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численность воспитанников, осваивающих образовательную программ</w:t>
      </w:r>
      <w:r w:rsidR="00E30965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дошкольного образования в 2022</w:t>
      </w: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составила - </w:t>
      </w:r>
      <w:r w:rsidR="00E30965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5D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от 2 до 8 лет.</w:t>
      </w:r>
    </w:p>
    <w:p w:rsidR="00161E16" w:rsidRPr="00232646" w:rsidRDefault="00E30965" w:rsidP="00E30965">
      <w:pPr>
        <w:spacing w:after="0" w:line="360" w:lineRule="auto"/>
        <w:ind w:right="5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разновозрастная группа </w:t>
      </w:r>
      <w:r w:rsidR="00161E16"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 до 3лет;   </w:t>
      </w:r>
    </w:p>
    <w:p w:rsidR="00161E16" w:rsidRPr="00232646" w:rsidRDefault="00161E16" w:rsidP="00161E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264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30965">
        <w:rPr>
          <w:rFonts w:ascii="Times New Roman" w:hAnsi="Times New Roman" w:cs="Times New Roman"/>
          <w:sz w:val="28"/>
          <w:szCs w:val="28"/>
          <w:lang w:eastAsia="ru-RU"/>
        </w:rPr>
        <w:t>средняя</w:t>
      </w:r>
      <w:r w:rsidRPr="00232646">
        <w:rPr>
          <w:rFonts w:ascii="Times New Roman" w:hAnsi="Times New Roman" w:cs="Times New Roman"/>
          <w:sz w:val="28"/>
          <w:szCs w:val="28"/>
          <w:lang w:eastAsia="ru-RU"/>
        </w:rPr>
        <w:t xml:space="preserve"> групп</w:t>
      </w:r>
      <w:r w:rsidR="00E30965">
        <w:rPr>
          <w:rFonts w:ascii="Times New Roman" w:hAnsi="Times New Roman" w:cs="Times New Roman"/>
          <w:sz w:val="28"/>
          <w:szCs w:val="28"/>
          <w:lang w:eastAsia="ru-RU"/>
        </w:rPr>
        <w:t>а «А»  для детей в возрасте от 4 до 5</w:t>
      </w:r>
      <w:r w:rsidRPr="00232646">
        <w:rPr>
          <w:rFonts w:ascii="Times New Roman" w:hAnsi="Times New Roman" w:cs="Times New Roman"/>
          <w:sz w:val="28"/>
          <w:szCs w:val="28"/>
          <w:lang w:eastAsia="ru-RU"/>
        </w:rPr>
        <w:t xml:space="preserve"> лет;  </w:t>
      </w:r>
    </w:p>
    <w:p w:rsidR="00161E16" w:rsidRPr="00232646" w:rsidRDefault="00E30965" w:rsidP="005D07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средняя группа  «Б»  для детей в возрасте от 4 до 5</w:t>
      </w:r>
      <w:r w:rsidR="00161E16" w:rsidRPr="00232646">
        <w:rPr>
          <w:rFonts w:ascii="Times New Roman" w:hAnsi="Times New Roman" w:cs="Times New Roman"/>
          <w:sz w:val="28"/>
          <w:szCs w:val="28"/>
          <w:lang w:eastAsia="ru-RU"/>
        </w:rPr>
        <w:t xml:space="preserve"> лет</w:t>
      </w:r>
    </w:p>
    <w:p w:rsidR="00161E16" w:rsidRPr="005D07DE" w:rsidRDefault="00161E16" w:rsidP="005D07DE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D07DE">
        <w:rPr>
          <w:rFonts w:ascii="Times New Roman" w:hAnsi="Times New Roman"/>
          <w:sz w:val="28"/>
          <w:szCs w:val="28"/>
          <w:lang w:eastAsia="ru-RU"/>
        </w:rPr>
        <w:t>старшая группа</w:t>
      </w:r>
      <w:r w:rsidR="005D07DE" w:rsidRPr="005D07DE">
        <w:rPr>
          <w:rFonts w:ascii="Times New Roman" w:hAnsi="Times New Roman"/>
          <w:sz w:val="28"/>
          <w:szCs w:val="28"/>
          <w:lang w:eastAsia="ru-RU"/>
        </w:rPr>
        <w:t xml:space="preserve"> для детей в возрасте от 5 до </w:t>
      </w:r>
      <w:r w:rsidR="005D07DE" w:rsidRPr="005D07DE">
        <w:rPr>
          <w:rFonts w:ascii="Times New Roman" w:hAnsi="Times New Roman"/>
          <w:sz w:val="28"/>
          <w:szCs w:val="28"/>
          <w:lang w:eastAsia="ru-RU"/>
        </w:rPr>
        <w:t>6лет;</w:t>
      </w:r>
    </w:p>
    <w:p w:rsidR="00161E16" w:rsidRPr="00232646" w:rsidRDefault="00161E16" w:rsidP="005D07DE">
      <w:pPr>
        <w:spacing w:after="0" w:line="360" w:lineRule="auto"/>
        <w:ind w:right="1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26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Подготовительная группа</w:t>
      </w: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в возрасте от</w:t>
      </w:r>
      <w:r w:rsidRPr="002326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6-7лет</w:t>
      </w:r>
    </w:p>
    <w:p w:rsidR="00161E16" w:rsidRPr="00232646" w:rsidRDefault="00161E16" w:rsidP="00161E16">
      <w:pPr>
        <w:spacing w:after="0" w:line="360" w:lineRule="auto"/>
        <w:ind w:right="1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Образовательный процесс в ДОУ осуществляется на русском языке с позиции личностно-ориентированной педагогической системы: разностороннее, свободное и творческое развитие каждого ребёнка, реализация их природного потенциала, обеспечение комфортных, бесконфликтных и безопасных условий развития воспитанников.</w:t>
      </w:r>
    </w:p>
    <w:p w:rsidR="00161E16" w:rsidRPr="00232646" w:rsidRDefault="00161E16" w:rsidP="00161E16">
      <w:pPr>
        <w:spacing w:after="0" w:line="360" w:lineRule="auto"/>
        <w:ind w:right="1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организуется в соответствии с Образовательной программой дошкольного образования.</w:t>
      </w:r>
    </w:p>
    <w:p w:rsidR="00161E16" w:rsidRPr="00232646" w:rsidRDefault="00161E16" w:rsidP="00161E16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Образовательная деятельность планируется согласно циклограмме ОД, утверждённой на педсовете. Образовательная деятельность организуется с 01 сентября по 31 мая. </w:t>
      </w:r>
    </w:p>
    <w:p w:rsidR="00161E16" w:rsidRPr="00232646" w:rsidRDefault="00161E16" w:rsidP="00232646">
      <w:pPr>
        <w:spacing w:after="0" w:line="360" w:lineRule="auto"/>
        <w:ind w:right="1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группах организуется по перспективному планированию, разработанному педагогами ДОУ, принятому на педагогическом совете, утверждённому приказом заведующего. Содержание перспективного планирования соответствует учебному плану. Количество и продолжительность образовательной деятельности, включая</w:t>
      </w:r>
      <w:r w:rsidR="002326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дополнительных образовательных программ, устанавливаются в соответствии</w:t>
      </w:r>
    </w:p>
    <w:p w:rsidR="00161E16" w:rsidRPr="00232646" w:rsidRDefault="00161E16" w:rsidP="00161E16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санитарно-гигиеническими нормами и требованиями, регламентируются учебным планом. При составлении циклограммы образовательной деятельности соблюдены перерывы продолжительностью не менее 10 минут, предусмотрено время для физкультурных минуток, двигательных пауз. В комплексы педагог включает корригирующие упражнения на осанку, зрение, плоскостопие, дыхательные упражнения.</w:t>
      </w:r>
    </w:p>
    <w:p w:rsidR="00161E16" w:rsidRPr="00232646" w:rsidRDefault="00161E16" w:rsidP="00161E16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функционирует система методической работы: разрабатывается и утверждается на педагогическом совете ежегодный план образовательной деятельности. План разрабатывается с учетом анализа предыдущей деятельности, включает все необходимые разделы, что позволяет ДОУ постоянно осваивать новый уровень развития, используются различные формы методической работы с кадрами. </w:t>
      </w:r>
    </w:p>
    <w:p w:rsidR="00161E16" w:rsidRPr="00232646" w:rsidRDefault="00161E16" w:rsidP="00161E16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хода и результативности образовательной деятельности во всех возрастных группах ДОУ осуществляется целенаправленно, носит системный характер.</w:t>
      </w:r>
    </w:p>
    <w:p w:rsidR="00161E16" w:rsidRPr="00232646" w:rsidRDefault="00161E16" w:rsidP="00161E16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Вывод: </w:t>
      </w: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процесс в ДОУ организован в соответствии с требованиями,</w:t>
      </w:r>
      <w:r w:rsidRPr="00232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ребёнка.</w:t>
      </w:r>
    </w:p>
    <w:p w:rsidR="00161E16" w:rsidRPr="00232646" w:rsidRDefault="00161E16" w:rsidP="00161E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E16" w:rsidRPr="00232646" w:rsidRDefault="00161E16" w:rsidP="00161E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1.5. Оценка кадрового обеспечения.</w:t>
      </w:r>
    </w:p>
    <w:p w:rsidR="00161E16" w:rsidRPr="00232646" w:rsidRDefault="00161E16" w:rsidP="00161E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E16" w:rsidRPr="00232646" w:rsidRDefault="00161E16" w:rsidP="00161E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МБДОУ детский сад № 10 «Мишутка» </w:t>
      </w:r>
      <w:proofErr w:type="spellStart"/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арачев</w:t>
      </w:r>
      <w:proofErr w:type="spellEnd"/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укомплектован педагогическими кадрами</w:t>
      </w:r>
      <w:r w:rsidR="005D07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E16" w:rsidRPr="00232646" w:rsidRDefault="00161E16" w:rsidP="00161E16">
      <w:pPr>
        <w:tabs>
          <w:tab w:val="left" w:pos="-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 работают 12 педагогов, имеющих среднее и высшее профессиональное образование педагогической направленности. Стаж педагогичес</w:t>
      </w:r>
      <w:r w:rsidR="006F1A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работы от 8 до 42лет в 2022</w:t>
      </w:r>
      <w:r w:rsidR="005D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7DE" w:rsidRDefault="00161E16" w:rsidP="00161E1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>В 2</w:t>
      </w:r>
      <w:r w:rsidR="006F1ADC">
        <w:rPr>
          <w:rFonts w:ascii="Times New Roman" w:eastAsia="Times New Roman" w:hAnsi="Times New Roman" w:cs="Times New Roman"/>
          <w:sz w:val="28"/>
          <w:szCs w:val="28"/>
          <w:lang w:eastAsia="ru-RU"/>
        </w:rPr>
        <w:t>022</w:t>
      </w: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педагоги прошл</w:t>
      </w:r>
      <w:r w:rsidR="006F1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курсы повышения квалификации </w:t>
      </w:r>
      <w:r w:rsidR="005D07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F1A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D07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E16" w:rsidRPr="00232646" w:rsidRDefault="005D07DE" w:rsidP="00161E1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педагог получил 1 квалификационную категорию, 3 педагога подтвердили высшую квалификационную категорию.</w:t>
      </w:r>
      <w:r w:rsidR="00161E16"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1E16" w:rsidRPr="00232646" w:rsidRDefault="00161E16" w:rsidP="00161E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  в   ДОУ   ведется   в   соответствии   с   требованиями,   предъявляемыми</w:t>
      </w:r>
    </w:p>
    <w:p w:rsidR="00161E16" w:rsidRPr="00232646" w:rsidRDefault="00161E16" w:rsidP="005D07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к дошкольному образованию и направлена на сохранение и укрепление здоровья воспитанников, предоставление равных возможностей для полноценного развития каждого ребёнка. Педагогические работники обладают основными компетенциями, необходимыми для создания условий развития детей в соответствии с ФГОС </w:t>
      </w:r>
      <w:proofErr w:type="gramStart"/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6"/>
        <w:gridCol w:w="3277"/>
        <w:gridCol w:w="3277"/>
      </w:tblGrid>
      <w:tr w:rsidR="00161E16" w:rsidRPr="00782F46" w:rsidTr="002405FE">
        <w:tc>
          <w:tcPr>
            <w:tcW w:w="3276" w:type="dxa"/>
          </w:tcPr>
          <w:p w:rsidR="00161E16" w:rsidRPr="00782F46" w:rsidRDefault="00161E16" w:rsidP="002405FE">
            <w:pPr>
              <w:spacing w:line="237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Характеристика кадрового состава</w:t>
            </w:r>
          </w:p>
        </w:tc>
        <w:tc>
          <w:tcPr>
            <w:tcW w:w="3277" w:type="dxa"/>
          </w:tcPr>
          <w:p w:rsidR="00161E16" w:rsidRPr="00782F46" w:rsidRDefault="00161E16" w:rsidP="002405FE">
            <w:pPr>
              <w:spacing w:line="237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</w:tcPr>
          <w:p w:rsidR="00161E16" w:rsidRPr="00782F46" w:rsidRDefault="00161E16" w:rsidP="002405FE">
            <w:pPr>
              <w:spacing w:line="237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E16" w:rsidRPr="00782F46" w:rsidTr="002405FE">
        <w:tc>
          <w:tcPr>
            <w:tcW w:w="3276" w:type="dxa"/>
            <w:vMerge w:val="restart"/>
          </w:tcPr>
          <w:p w:rsidR="00161E16" w:rsidRPr="00782F46" w:rsidRDefault="00161E16" w:rsidP="002405FE">
            <w:pPr>
              <w:spacing w:line="237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1.По образованию</w:t>
            </w:r>
          </w:p>
        </w:tc>
        <w:tc>
          <w:tcPr>
            <w:tcW w:w="3277" w:type="dxa"/>
            <w:vAlign w:val="bottom"/>
          </w:tcPr>
          <w:p w:rsidR="00161E16" w:rsidRPr="00782F46" w:rsidRDefault="00161E16" w:rsidP="002405FE">
            <w:pPr>
              <w:spacing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 образование</w:t>
            </w:r>
          </w:p>
        </w:tc>
        <w:tc>
          <w:tcPr>
            <w:tcW w:w="3277" w:type="dxa"/>
          </w:tcPr>
          <w:p w:rsidR="00161E16" w:rsidRPr="00782F46" w:rsidRDefault="00161E16" w:rsidP="002405FE">
            <w:pPr>
              <w:spacing w:line="237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61E16" w:rsidRPr="00782F46" w:rsidTr="002405FE">
        <w:tc>
          <w:tcPr>
            <w:tcW w:w="3276" w:type="dxa"/>
            <w:vMerge/>
          </w:tcPr>
          <w:p w:rsidR="00161E16" w:rsidRPr="00782F46" w:rsidRDefault="00161E16" w:rsidP="002405FE">
            <w:pPr>
              <w:spacing w:line="237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vAlign w:val="bottom"/>
          </w:tcPr>
          <w:p w:rsidR="00161E16" w:rsidRPr="00782F46" w:rsidRDefault="00161E16" w:rsidP="002405FE">
            <w:pPr>
              <w:spacing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 образование</w:t>
            </w:r>
          </w:p>
        </w:tc>
        <w:tc>
          <w:tcPr>
            <w:tcW w:w="3277" w:type="dxa"/>
          </w:tcPr>
          <w:p w:rsidR="00161E16" w:rsidRPr="00782F46" w:rsidRDefault="00161E16" w:rsidP="002405FE">
            <w:pPr>
              <w:spacing w:line="237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61E16" w:rsidRPr="00782F46" w:rsidTr="002405FE">
        <w:trPr>
          <w:trHeight w:val="534"/>
        </w:trPr>
        <w:tc>
          <w:tcPr>
            <w:tcW w:w="3276" w:type="dxa"/>
            <w:vMerge/>
          </w:tcPr>
          <w:p w:rsidR="00161E16" w:rsidRPr="00782F46" w:rsidRDefault="00161E16" w:rsidP="002405FE">
            <w:pPr>
              <w:spacing w:line="237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vAlign w:val="bottom"/>
          </w:tcPr>
          <w:p w:rsidR="00161E16" w:rsidRPr="00782F46" w:rsidRDefault="00161E16" w:rsidP="002405FE">
            <w:pPr>
              <w:spacing w:line="26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прошли курсы повышения</w:t>
            </w:r>
          </w:p>
          <w:p w:rsidR="00161E16" w:rsidRPr="00782F46" w:rsidRDefault="00161E16" w:rsidP="002405FE">
            <w:pPr>
              <w:spacing w:line="271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3277" w:type="dxa"/>
          </w:tcPr>
          <w:p w:rsidR="00161E16" w:rsidRPr="00782F46" w:rsidRDefault="00161E16" w:rsidP="002405FE">
            <w:pPr>
              <w:spacing w:line="237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61E16" w:rsidRPr="00782F46" w:rsidTr="002405FE">
        <w:tc>
          <w:tcPr>
            <w:tcW w:w="3276" w:type="dxa"/>
            <w:vMerge w:val="restart"/>
          </w:tcPr>
          <w:p w:rsidR="00161E16" w:rsidRPr="00782F46" w:rsidRDefault="00161E16" w:rsidP="002405FE">
            <w:pPr>
              <w:spacing w:line="237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По стажу</w:t>
            </w:r>
          </w:p>
        </w:tc>
        <w:tc>
          <w:tcPr>
            <w:tcW w:w="3277" w:type="dxa"/>
            <w:vAlign w:val="bottom"/>
          </w:tcPr>
          <w:p w:rsidR="00161E16" w:rsidRPr="00782F46" w:rsidRDefault="00161E16" w:rsidP="002405FE">
            <w:pPr>
              <w:spacing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1 до 10лет</w:t>
            </w:r>
          </w:p>
        </w:tc>
        <w:tc>
          <w:tcPr>
            <w:tcW w:w="3277" w:type="dxa"/>
          </w:tcPr>
          <w:p w:rsidR="00161E16" w:rsidRPr="00782F46" w:rsidRDefault="00161E16" w:rsidP="002405FE">
            <w:pPr>
              <w:spacing w:line="237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E16" w:rsidRPr="00782F46" w:rsidTr="002405FE">
        <w:tc>
          <w:tcPr>
            <w:tcW w:w="3276" w:type="dxa"/>
            <w:vMerge/>
          </w:tcPr>
          <w:p w:rsidR="00161E16" w:rsidRPr="00782F46" w:rsidRDefault="00161E16" w:rsidP="002405FE">
            <w:pPr>
              <w:spacing w:line="237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vAlign w:val="bottom"/>
          </w:tcPr>
          <w:p w:rsidR="00161E16" w:rsidRPr="00782F46" w:rsidRDefault="00161E16" w:rsidP="002405F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3277" w:type="dxa"/>
          </w:tcPr>
          <w:p w:rsidR="00161E16" w:rsidRPr="00782F46" w:rsidRDefault="00161E16" w:rsidP="002405FE">
            <w:pPr>
              <w:spacing w:line="237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1E16" w:rsidRPr="00782F46" w:rsidTr="002405FE">
        <w:trPr>
          <w:trHeight w:val="360"/>
        </w:trPr>
        <w:tc>
          <w:tcPr>
            <w:tcW w:w="3276" w:type="dxa"/>
            <w:vMerge/>
          </w:tcPr>
          <w:p w:rsidR="00161E16" w:rsidRPr="00782F46" w:rsidRDefault="00161E16" w:rsidP="002405FE">
            <w:pPr>
              <w:spacing w:line="237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vAlign w:val="bottom"/>
          </w:tcPr>
          <w:p w:rsidR="00161E16" w:rsidRPr="00782F46" w:rsidRDefault="00161E16" w:rsidP="002405F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от15-20лет</w:t>
            </w:r>
          </w:p>
        </w:tc>
        <w:tc>
          <w:tcPr>
            <w:tcW w:w="3277" w:type="dxa"/>
          </w:tcPr>
          <w:p w:rsidR="00161E16" w:rsidRPr="00782F46" w:rsidRDefault="00161E16" w:rsidP="002405FE">
            <w:pPr>
              <w:spacing w:line="237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E16" w:rsidRPr="00782F46" w:rsidTr="002405FE">
        <w:trPr>
          <w:trHeight w:val="151"/>
        </w:trPr>
        <w:tc>
          <w:tcPr>
            <w:tcW w:w="3276" w:type="dxa"/>
            <w:vMerge/>
          </w:tcPr>
          <w:p w:rsidR="00161E16" w:rsidRPr="00782F46" w:rsidRDefault="00161E16" w:rsidP="002405FE">
            <w:pPr>
              <w:spacing w:line="237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vAlign w:val="bottom"/>
          </w:tcPr>
          <w:p w:rsidR="00161E16" w:rsidRPr="00782F46" w:rsidRDefault="00161E16" w:rsidP="002405F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лет</w:t>
            </w:r>
          </w:p>
        </w:tc>
        <w:tc>
          <w:tcPr>
            <w:tcW w:w="3277" w:type="dxa"/>
          </w:tcPr>
          <w:p w:rsidR="00161E16" w:rsidRPr="00782F46" w:rsidRDefault="00161E16" w:rsidP="002405FE">
            <w:pPr>
              <w:spacing w:line="237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61E16" w:rsidRPr="00782F46" w:rsidTr="002405FE">
        <w:trPr>
          <w:trHeight w:val="241"/>
        </w:trPr>
        <w:tc>
          <w:tcPr>
            <w:tcW w:w="3276" w:type="dxa"/>
            <w:vMerge w:val="restart"/>
          </w:tcPr>
          <w:p w:rsidR="00161E16" w:rsidRPr="00782F46" w:rsidRDefault="00161E16" w:rsidP="002405FE">
            <w:pPr>
              <w:spacing w:line="237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3.По результатам аттестации</w:t>
            </w:r>
          </w:p>
        </w:tc>
        <w:tc>
          <w:tcPr>
            <w:tcW w:w="3277" w:type="dxa"/>
            <w:vAlign w:val="bottom"/>
          </w:tcPr>
          <w:p w:rsidR="00161E16" w:rsidRPr="00782F46" w:rsidRDefault="00161E16" w:rsidP="002405FE">
            <w:pPr>
              <w:spacing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3277" w:type="dxa"/>
          </w:tcPr>
          <w:p w:rsidR="00161E16" w:rsidRPr="00782F46" w:rsidRDefault="00161E16" w:rsidP="002405FE">
            <w:pPr>
              <w:spacing w:line="237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61E16" w:rsidRPr="00782F46" w:rsidTr="002405FE">
        <w:trPr>
          <w:trHeight w:val="165"/>
        </w:trPr>
        <w:tc>
          <w:tcPr>
            <w:tcW w:w="3276" w:type="dxa"/>
            <w:vMerge/>
          </w:tcPr>
          <w:p w:rsidR="00161E16" w:rsidRPr="00782F46" w:rsidRDefault="00161E16" w:rsidP="002405FE">
            <w:pPr>
              <w:spacing w:line="237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vAlign w:val="bottom"/>
          </w:tcPr>
          <w:p w:rsidR="00161E16" w:rsidRPr="00782F46" w:rsidRDefault="00161E16" w:rsidP="002405FE">
            <w:pPr>
              <w:spacing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3277" w:type="dxa"/>
          </w:tcPr>
          <w:p w:rsidR="00161E16" w:rsidRPr="00782F46" w:rsidRDefault="006F1ADC" w:rsidP="002405FE">
            <w:pPr>
              <w:spacing w:line="237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61E16" w:rsidRPr="00782F46" w:rsidTr="002405FE">
        <w:trPr>
          <w:trHeight w:val="240"/>
        </w:trPr>
        <w:tc>
          <w:tcPr>
            <w:tcW w:w="3276" w:type="dxa"/>
            <w:vMerge/>
          </w:tcPr>
          <w:p w:rsidR="00161E16" w:rsidRPr="00782F46" w:rsidRDefault="00161E16" w:rsidP="002405FE">
            <w:pPr>
              <w:spacing w:line="237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vAlign w:val="bottom"/>
          </w:tcPr>
          <w:p w:rsidR="00161E16" w:rsidRPr="00782F46" w:rsidRDefault="00161E16" w:rsidP="002405FE">
            <w:pPr>
              <w:spacing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3277" w:type="dxa"/>
          </w:tcPr>
          <w:p w:rsidR="00161E16" w:rsidRPr="00782F46" w:rsidRDefault="00161E16" w:rsidP="002405FE">
            <w:pPr>
              <w:spacing w:line="237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E16" w:rsidRPr="00782F46" w:rsidTr="002405FE">
        <w:trPr>
          <w:trHeight w:val="240"/>
        </w:trPr>
        <w:tc>
          <w:tcPr>
            <w:tcW w:w="3276" w:type="dxa"/>
            <w:vMerge/>
          </w:tcPr>
          <w:p w:rsidR="00161E16" w:rsidRPr="00782F46" w:rsidRDefault="00161E16" w:rsidP="002405FE">
            <w:pPr>
              <w:spacing w:line="237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vAlign w:val="bottom"/>
          </w:tcPr>
          <w:p w:rsidR="00161E16" w:rsidRPr="00782F46" w:rsidRDefault="00161E16" w:rsidP="002405FE">
            <w:pPr>
              <w:spacing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3277" w:type="dxa"/>
          </w:tcPr>
          <w:p w:rsidR="00161E16" w:rsidRPr="00782F46" w:rsidRDefault="006F1ADC" w:rsidP="002405FE">
            <w:pPr>
              <w:spacing w:line="237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61E16" w:rsidRPr="00782F46" w:rsidRDefault="00161E16" w:rsidP="00161E16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1E16" w:rsidRPr="00266748" w:rsidRDefault="006F1ADC" w:rsidP="00161E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1.6.Оценка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161E16" w:rsidRPr="00266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методического обеспечения </w:t>
      </w:r>
      <w:r w:rsidR="00161E16"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обеспечение полностью соответствует ООПДО ДОУ.</w:t>
      </w:r>
    </w:p>
    <w:p w:rsidR="006F1ADC" w:rsidRDefault="006F1ADC" w:rsidP="00161E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2022</w:t>
      </w:r>
      <w:r w:rsidR="00161E16"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61E16" w:rsidRPr="00266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увеличилось </w:t>
      </w:r>
      <w:r w:rsidR="00161E16"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161E16"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наглядных</w:t>
      </w:r>
      <w:r w:rsidR="00161E16"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пособий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приобретены магнитно-маркерные доски -3шт. за счёт учебных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расходов;</w:t>
      </w:r>
      <w:r w:rsidR="00161E16" w:rsidRPr="00266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улучшилась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материльно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-техническая база: </w:t>
      </w:r>
      <w:r w:rsidR="00161E16"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телевизора.</w:t>
      </w:r>
    </w:p>
    <w:p w:rsidR="00161E16" w:rsidRPr="00266748" w:rsidRDefault="00161E16" w:rsidP="00161E1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 образовательного процесса ДОУ включает в себя следующие направления:</w:t>
      </w:r>
    </w:p>
    <w:p w:rsidR="00161E16" w:rsidRPr="00266748" w:rsidRDefault="00161E16" w:rsidP="00161E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.Программное обеспечение имеющихся компьютеров, которое позволяет работать с текстовыми редакторами, с Интернет ресурсами; </w:t>
      </w:r>
    </w:p>
    <w:p w:rsidR="00161E16" w:rsidRPr="00266748" w:rsidRDefault="00161E16" w:rsidP="00161E16">
      <w:pPr>
        <w:tabs>
          <w:tab w:val="left" w:pos="6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2.Работа сайта ДОУ с целью взаимодействия между участниками образовательного процесса (педагог, родители, дети), на котором размещена информация, определённая законодательством. </w:t>
      </w:r>
    </w:p>
    <w:p w:rsidR="00161E16" w:rsidRPr="00266748" w:rsidRDefault="00161E16" w:rsidP="00161E16">
      <w:pPr>
        <w:tabs>
          <w:tab w:val="left" w:pos="6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3.Электронная почта ДОУ для осуществления взаимодействия ДОУ с органами, осуществляющими управление в сфере образования, с другими учреждениями и организациями. </w:t>
      </w:r>
    </w:p>
    <w:p w:rsidR="00161E16" w:rsidRPr="00266748" w:rsidRDefault="00161E16" w:rsidP="00161E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 существенно облегчает процесс документооборота, делает образовательный процесс более содержательным, интересным, позволяет использовать современные формы орган организации взаимодействия педагога с детьми, родител</w:t>
      </w:r>
      <w:r w:rsid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(законными представителями</w:t>
      </w:r>
      <w:proofErr w:type="gramEnd"/>
    </w:p>
    <w:p w:rsidR="005D07DE" w:rsidRDefault="00161E16" w:rsidP="00161E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1.7.Оценка материально – технической базы </w:t>
      </w: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детский сад № 10</w:t>
      </w:r>
    </w:p>
    <w:p w:rsidR="00161E16" w:rsidRPr="00266748" w:rsidRDefault="00161E16" w:rsidP="00161E1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Мишутка» г. Карачева занимает отдельно стоящее здание. Здание кирпичное, двухэтажное, 1980года постройки.</w:t>
      </w:r>
    </w:p>
    <w:p w:rsidR="00161E16" w:rsidRPr="00782F46" w:rsidRDefault="00161E16" w:rsidP="00161E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наличии оборудованных учебных кабинетов:</w:t>
      </w:r>
    </w:p>
    <w:p w:rsidR="00161E16" w:rsidRPr="00782F46" w:rsidRDefault="00161E16" w:rsidP="00161E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82F4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1417"/>
        <w:gridCol w:w="2140"/>
        <w:gridCol w:w="2526"/>
      </w:tblGrid>
      <w:tr w:rsidR="00161E16" w:rsidRPr="00782F46" w:rsidTr="002405F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Оснащенность (%)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(</w:t>
            </w:r>
            <w:proofErr w:type="spellStart"/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161E16" w:rsidRPr="00782F46" w:rsidTr="002405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Всего комнат, используемых в </w:t>
            </w:r>
          </w:p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образовательном процессе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914,46</w:t>
            </w:r>
          </w:p>
        </w:tc>
      </w:tr>
      <w:tr w:rsidR="00161E16" w:rsidRPr="00782F46" w:rsidTr="002405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групповых комнат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914,46</w:t>
            </w:r>
          </w:p>
        </w:tc>
      </w:tr>
      <w:tr w:rsidR="00161E16" w:rsidRPr="00782F46" w:rsidTr="002405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блок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28,5</w:t>
            </w:r>
          </w:p>
        </w:tc>
      </w:tr>
      <w:tr w:rsidR="00161E16" w:rsidRPr="00782F46" w:rsidTr="002405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Медицинский кабинет</w:t>
            </w:r>
          </w:p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Процедурный кабинет</w:t>
            </w:r>
          </w:p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Изолятор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35,7</w:t>
            </w:r>
          </w:p>
        </w:tc>
      </w:tr>
      <w:tr w:rsidR="00161E16" w:rsidRPr="00782F46" w:rsidTr="002405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Логопункт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24,9</w:t>
            </w:r>
          </w:p>
        </w:tc>
      </w:tr>
      <w:tr w:rsidR="00161E16" w:rsidRPr="00782F46" w:rsidTr="002405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</w:tr>
      <w:tr w:rsidR="00161E16" w:rsidRPr="00782F46" w:rsidTr="002405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Физкультурный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57,15</w:t>
            </w:r>
          </w:p>
        </w:tc>
      </w:tr>
      <w:tr w:rsidR="00161E16" w:rsidRPr="00782F46" w:rsidTr="002405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Мини-музей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16" w:rsidRPr="00782F46" w:rsidRDefault="00161E16" w:rsidP="002405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28,5</w:t>
            </w:r>
          </w:p>
        </w:tc>
      </w:tr>
    </w:tbl>
    <w:p w:rsidR="00161E16" w:rsidRPr="00782F46" w:rsidRDefault="00161E16" w:rsidP="00161E16">
      <w:pPr>
        <w:tabs>
          <w:tab w:val="left" w:pos="680"/>
        </w:tabs>
        <w:spacing w:after="0" w:line="235" w:lineRule="auto"/>
        <w:ind w:right="11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1E16" w:rsidRPr="00266748" w:rsidRDefault="00161E16" w:rsidP="00161E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детского сада имеет ограждённую территорию с озеленением, имеется наружное электрическое освещение. Здание обеспечено всеми видами инженерных коммуникаций: водоснабжением, отоплением, канализацией. </w:t>
      </w:r>
    </w:p>
    <w:p w:rsidR="00161E16" w:rsidRPr="00266748" w:rsidRDefault="006F1ADC" w:rsidP="00161E1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освещена, имеются 5</w:t>
      </w:r>
      <w:r w:rsidR="00161E16"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игровых площадок, физкультурная площадка, огород, цветники. На отдельной территории располагается хозяйственная зона (сарай с овощехранилищем). В МБДОУ имеется видеонаблюдение.</w:t>
      </w:r>
    </w:p>
    <w:p w:rsidR="00161E16" w:rsidRPr="00266748" w:rsidRDefault="00161E16" w:rsidP="00161E1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обеспечено учебно-наглядными пособиями и спортивным инвентарём. Имеются технические средства обучения: 3 ко</w:t>
      </w:r>
      <w:r w:rsidR="006F1ADC">
        <w:rPr>
          <w:rFonts w:ascii="Times New Roman" w:eastAsia="Times New Roman" w:hAnsi="Times New Roman" w:cs="Times New Roman"/>
          <w:sz w:val="28"/>
          <w:szCs w:val="28"/>
          <w:lang w:eastAsia="ru-RU"/>
        </w:rPr>
        <w:t>мпьютера, ноутбук-2, телевизор-5</w:t>
      </w: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магнитофоны, DVD, 2 принтера</w:t>
      </w:r>
    </w:p>
    <w:p w:rsidR="00161E16" w:rsidRPr="00266748" w:rsidRDefault="00161E16" w:rsidP="00161E16">
      <w:pPr>
        <w:tabs>
          <w:tab w:val="left" w:pos="62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созданы условия для разных видов детской деятельности: игровой, изобразительной, познавательной, конструктивной.</w:t>
      </w:r>
    </w:p>
    <w:p w:rsidR="00161E16" w:rsidRPr="00266748" w:rsidRDefault="00161E16" w:rsidP="00161E16">
      <w:pPr>
        <w:tabs>
          <w:tab w:val="left" w:pos="48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созданы все необходимые условия для обеспечения безопасности воспитанников и сотрудников. Территория огорожена забором, здание оборудовано автоматической пожарной сигнализацией, кнопкой тревожной сигнализации для экстренных вызовов, разработан паспорт антитеррористической безопасности Обеспечение условий безопасности выполняется локальными нормативно-правовыми документами: приказами, инструкциями, положениями,</w:t>
      </w:r>
    </w:p>
    <w:p w:rsidR="00161E16" w:rsidRPr="00266748" w:rsidRDefault="00161E16" w:rsidP="00161E16">
      <w:pPr>
        <w:tabs>
          <w:tab w:val="left" w:pos="48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нормативно-правовыми документами: приказами, инструкциями, положениями.</w:t>
      </w:r>
    </w:p>
    <w:p w:rsidR="00161E16" w:rsidRPr="00266748" w:rsidRDefault="00161E16" w:rsidP="00161E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 </w:t>
      </w:r>
    </w:p>
    <w:p w:rsidR="00161E16" w:rsidRPr="00266748" w:rsidRDefault="00161E16" w:rsidP="00161E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воспитанниками детского сада проводятся беседы по технике безопасности, игры по охране здоровья и безопасности, направленные на воспитание у детей сознательного отношения к своему здоровью и жизни. В уголках для родителей помещается информация о детских заболеваниях, мерах предупреждения, </w:t>
      </w: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профилактических мероприятиях по детскому дорожно-транспортному и бытовому травматизму.</w:t>
      </w:r>
    </w:p>
    <w:p w:rsidR="00161E16" w:rsidRPr="00266748" w:rsidRDefault="00161E16" w:rsidP="00161E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ответственными лицами осуществляется контроль с целью своевременного устранения причин, несущих угрозу жизни и здоровью обучающихся и сотрудников.</w:t>
      </w:r>
    </w:p>
    <w:p w:rsidR="00161E16" w:rsidRPr="00266748" w:rsidRDefault="00161E16" w:rsidP="00161E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1.8. Функционирование внутренней системы оценки качества образования</w:t>
      </w:r>
    </w:p>
    <w:p w:rsidR="00161E16" w:rsidRPr="00266748" w:rsidRDefault="00161E16" w:rsidP="00161E16">
      <w:pPr>
        <w:numPr>
          <w:ilvl w:val="0"/>
          <w:numId w:val="2"/>
        </w:numPr>
        <w:tabs>
          <w:tab w:val="left" w:pos="483"/>
        </w:tabs>
        <w:spacing w:after="0" w:line="360" w:lineRule="auto"/>
        <w:ind w:left="260"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 саду проводятся внешняя оценка образовательной деятельности (родителями) и внутренняя (мониторинг). Цель контроля: оптимизация и координация работы всех структурных подразделений детского сада для обеспечения качества образовательного процесса. В детском саду используются эффективные формы контроля:</w:t>
      </w:r>
    </w:p>
    <w:p w:rsidR="00161E16" w:rsidRPr="00266748" w:rsidRDefault="00161E16" w:rsidP="00161E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различные виды мониторинга: управленческий, медицинский, педагогический, - контроль состояния здоровья детей, - социологические исследования семей. Контроль в детском саду начинается с руководителя, проходит через все структурные подразделения и направлен на следующие объекты:</w:t>
      </w:r>
    </w:p>
    <w:p w:rsidR="00161E16" w:rsidRPr="005D07DE" w:rsidRDefault="00161E16" w:rsidP="005D07DE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D07DE">
        <w:rPr>
          <w:rFonts w:ascii="Times New Roman" w:hAnsi="Times New Roman"/>
          <w:sz w:val="28"/>
          <w:szCs w:val="28"/>
          <w:lang w:eastAsia="ru-RU"/>
        </w:rPr>
        <w:t>-охрана и укрепление здоровья воспитанников,</w:t>
      </w:r>
    </w:p>
    <w:p w:rsidR="00161E16" w:rsidRPr="00266748" w:rsidRDefault="00161E16" w:rsidP="005D07DE">
      <w:pPr>
        <w:spacing w:after="0" w:line="360" w:lineRule="auto"/>
        <w:ind w:right="4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образовательный процесс,</w:t>
      </w:r>
    </w:p>
    <w:p w:rsidR="00161E16" w:rsidRPr="00266748" w:rsidRDefault="00161E16" w:rsidP="00161E16">
      <w:pPr>
        <w:spacing w:after="0" w:line="360" w:lineRule="auto"/>
        <w:ind w:right="3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кадры, аттестация педагогов, повышение квалификации, - взаимодействие с социумом,</w:t>
      </w:r>
    </w:p>
    <w:p w:rsidR="005D07DE" w:rsidRDefault="00161E16" w:rsidP="00161E16">
      <w:pPr>
        <w:spacing w:after="0" w:line="360" w:lineRule="auto"/>
        <w:ind w:right="29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административно-хозяйственная и финансовая деятельность,</w:t>
      </w:r>
    </w:p>
    <w:p w:rsidR="00161E16" w:rsidRPr="00266748" w:rsidRDefault="00161E16" w:rsidP="00161E16">
      <w:pPr>
        <w:spacing w:after="0" w:line="360" w:lineRule="auto"/>
        <w:ind w:right="29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питание детей,</w:t>
      </w:r>
    </w:p>
    <w:p w:rsidR="00161E16" w:rsidRPr="00266748" w:rsidRDefault="00161E16" w:rsidP="00161E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техника безопасности и охрана труда работников и жизни воспитанников.</w:t>
      </w:r>
    </w:p>
    <w:p w:rsidR="00161E16" w:rsidRPr="00266748" w:rsidRDefault="00161E16" w:rsidP="00161E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контроля рассматриваются на общих собраниях рабо</w:t>
      </w:r>
      <w:r w:rsidR="005D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тников, педагогических советах. </w:t>
      </w: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тестов, анкет, бесед изучается уровень педагогической компетентности родителей, их взгляды на воспитание детей, их запросы, желания, потребность родителей в дополнительных образовательных услугах. Периодически изучая, уровень удовлетворенности родителей работой ДОУ, корректируются направления сотрудничества с ними.</w:t>
      </w:r>
    </w:p>
    <w:p w:rsidR="00161E16" w:rsidRPr="00266748" w:rsidRDefault="00161E16" w:rsidP="00161E16">
      <w:pPr>
        <w:tabs>
          <w:tab w:val="left" w:pos="584"/>
        </w:tabs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конце учебного года администрация ДОУ традиционно проводит анкетирование родителей с целью:</w:t>
      </w:r>
    </w:p>
    <w:p w:rsidR="00161E16" w:rsidRPr="00266748" w:rsidRDefault="00161E16" w:rsidP="00161E16">
      <w:pPr>
        <w:spacing w:after="0" w:line="360" w:lineRule="auto"/>
        <w:ind w:right="2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выявления удовлетворенности родителей образовательной работой; - изучения отношения родителей к работе ДОУ; - выявление сильных и слабых сторон работы ДОУ.</w:t>
      </w:r>
    </w:p>
    <w:p w:rsidR="00161E16" w:rsidRPr="00266748" w:rsidRDefault="00161E16" w:rsidP="00161E16">
      <w:pP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6F1ADC">
        <w:rPr>
          <w:rFonts w:ascii="Times New Roman" w:eastAsia="Times New Roman" w:hAnsi="Times New Roman" w:cs="Times New Roman"/>
          <w:sz w:val="28"/>
          <w:szCs w:val="28"/>
          <w:lang w:eastAsia="ru-RU"/>
        </w:rPr>
        <w:t>ы анкетирование родителей в 2022</w:t>
      </w: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показали: все родители считают работу детского сада удовлетворительной, их полностью удовлетворяют условия образовательной деятельности, присмотра и ухода, режима пребывания детей в детском саду, питания детей.</w:t>
      </w:r>
    </w:p>
    <w:p w:rsidR="00161E16" w:rsidRPr="00266748" w:rsidRDefault="00161E16" w:rsidP="00161E16">
      <w:pP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информирования родителей об организации образовательной деятельности в ДОУ оформлены информационные стенды, проводятся совместные мероприятия детей и родителей, праздники, досуги, совместные образовательные проекты.</w:t>
      </w:r>
    </w:p>
    <w:p w:rsidR="00161E16" w:rsidRPr="00266748" w:rsidRDefault="00161E16" w:rsidP="00161E16">
      <w:pP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Вывод: </w:t>
      </w: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внутренней оценки качества образования функционирует в соответствии</w:t>
      </w:r>
      <w:r w:rsidRPr="00266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требованиями действующего законодательства.</w:t>
      </w:r>
    </w:p>
    <w:p w:rsidR="00161E16" w:rsidRPr="00266748" w:rsidRDefault="00161E16" w:rsidP="006F1ADC">
      <w:pP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представленного анализа де</w:t>
      </w:r>
      <w:r w:rsidR="006F1ADC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 детского сада за 2022</w:t>
      </w: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 администрация сада и педагогический коллектив видит перед собой следующие перспективы развития:</w:t>
      </w:r>
    </w:p>
    <w:p w:rsidR="005D07DE" w:rsidRDefault="00161E16" w:rsidP="00161E16">
      <w:pP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работу по всестороннему развитию личности ребёнка дошкольного возраста;</w:t>
      </w:r>
    </w:p>
    <w:p w:rsidR="00161E16" w:rsidRPr="00266748" w:rsidRDefault="00161E16" w:rsidP="00161E16">
      <w:pP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продолжить оснащение предметно-развивающей среды в соответствии с условиями</w:t>
      </w:r>
    </w:p>
    <w:p w:rsidR="00161E16" w:rsidRPr="00266748" w:rsidRDefault="00161E16" w:rsidP="00161E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основной образовательной программы дошкольного образования;</w:t>
      </w:r>
    </w:p>
    <w:p w:rsidR="00161E16" w:rsidRPr="00266748" w:rsidRDefault="00161E16" w:rsidP="00161E16">
      <w:pP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повышению педагогической компетентности родителей в вопросах воспитания и развития детей дошкольного возраста.</w:t>
      </w:r>
    </w:p>
    <w:p w:rsidR="00161E16" w:rsidRPr="00266748" w:rsidRDefault="00161E16" w:rsidP="00161E16">
      <w:pPr>
        <w:spacing w:after="0" w:line="360" w:lineRule="auto"/>
        <w:ind w:left="12" w:right="1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-Обеспечение сетевой формы реализации ООП ДО;</w:t>
      </w:r>
    </w:p>
    <w:p w:rsidR="00161E16" w:rsidRPr="00266748" w:rsidRDefault="00161E16" w:rsidP="00161E16">
      <w:pPr>
        <w:spacing w:after="0" w:line="360" w:lineRule="auto"/>
        <w:ind w:left="12" w:right="1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-Активное использование в работе  дистанционных технологий;</w:t>
      </w:r>
      <w:r w:rsidR="006F1A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61E16" w:rsidRPr="00266748" w:rsidRDefault="005D07DE" w:rsidP="00161E1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61E16" w:rsidRPr="00266748">
        <w:rPr>
          <w:rFonts w:ascii="Times New Roman" w:hAnsi="Times New Roman"/>
          <w:sz w:val="28"/>
          <w:szCs w:val="28"/>
        </w:rPr>
        <w:t xml:space="preserve">Совершенствование работы по </w:t>
      </w:r>
      <w:r w:rsidR="006F1ADC">
        <w:rPr>
          <w:rFonts w:ascii="Times New Roman" w:hAnsi="Times New Roman"/>
          <w:sz w:val="28"/>
          <w:szCs w:val="28"/>
        </w:rPr>
        <w:t>патриотическому воспи</w:t>
      </w:r>
      <w:r>
        <w:rPr>
          <w:rFonts w:ascii="Times New Roman" w:hAnsi="Times New Roman"/>
          <w:sz w:val="28"/>
          <w:szCs w:val="28"/>
        </w:rPr>
        <w:t>т</w:t>
      </w:r>
      <w:r w:rsidR="006F1ADC">
        <w:rPr>
          <w:rFonts w:ascii="Times New Roman" w:hAnsi="Times New Roman"/>
          <w:sz w:val="28"/>
          <w:szCs w:val="28"/>
        </w:rPr>
        <w:t>анию</w:t>
      </w:r>
      <w:r w:rsidR="00161E16" w:rsidRPr="00266748">
        <w:rPr>
          <w:rFonts w:ascii="Times New Roman" w:hAnsi="Times New Roman"/>
          <w:sz w:val="28"/>
          <w:szCs w:val="28"/>
        </w:rPr>
        <w:t xml:space="preserve"> дошкольников через использование современных педагогических технологий.</w:t>
      </w:r>
    </w:p>
    <w:p w:rsidR="00161E16" w:rsidRPr="00266748" w:rsidRDefault="00161E16" w:rsidP="00161E16">
      <w:pPr>
        <w:pStyle w:val="a4"/>
        <w:spacing w:line="360" w:lineRule="auto"/>
        <w:jc w:val="both"/>
        <w:rPr>
          <w:rFonts w:ascii="Times New Roman" w:eastAsiaTheme="minorEastAsia" w:hAnsi="Times New Roman"/>
          <w:sz w:val="28"/>
          <w:szCs w:val="28"/>
        </w:rPr>
        <w:sectPr w:rsidR="00161E16" w:rsidRPr="00266748">
          <w:pgSz w:w="11900" w:h="16838"/>
          <w:pgMar w:top="1048" w:right="846" w:bottom="691" w:left="1440" w:header="0" w:footer="0" w:gutter="0"/>
          <w:cols w:space="720" w:equalWidth="0">
            <w:col w:w="9620"/>
          </w:cols>
        </w:sectPr>
      </w:pPr>
    </w:p>
    <w:p w:rsidR="00161E16" w:rsidRPr="00266748" w:rsidRDefault="00161E16" w:rsidP="00161E16">
      <w:pPr>
        <w:pStyle w:val="a4"/>
        <w:spacing w:line="36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161E16" w:rsidRPr="00266748" w:rsidRDefault="00161E16" w:rsidP="00161E1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61E16" w:rsidRPr="00392DB8" w:rsidRDefault="00161E16" w:rsidP="00161E16">
      <w:pPr>
        <w:spacing w:after="0" w:line="237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61E16" w:rsidRPr="00392DB8">
          <w:type w:val="continuous"/>
          <w:pgSz w:w="11900" w:h="16838"/>
          <w:pgMar w:top="698" w:right="726" w:bottom="756" w:left="1440" w:header="0" w:footer="0" w:gutter="0"/>
          <w:cols w:space="720" w:equalWidth="0">
            <w:col w:w="9740"/>
          </w:cols>
        </w:sectPr>
      </w:pPr>
    </w:p>
    <w:p w:rsidR="005D07DE" w:rsidRDefault="00161E16" w:rsidP="005D07D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Показатели деятельности МБДОУ детского сада №</w:t>
      </w:r>
      <w:r w:rsidR="00E17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«Мишутка» г. Карачева за 2022</w:t>
      </w:r>
      <w:r w:rsidRPr="00D53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год, подлежащие </w:t>
      </w:r>
      <w:proofErr w:type="spellStart"/>
      <w:r w:rsidRPr="00D53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самообследованию</w:t>
      </w:r>
      <w:proofErr w:type="spellEnd"/>
    </w:p>
    <w:p w:rsidR="00161E16" w:rsidRPr="00D539E0" w:rsidRDefault="00161E16" w:rsidP="00161E1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E0">
        <w:rPr>
          <w:rFonts w:ascii="Times New Roman" w:eastAsia="Times New Roman" w:hAnsi="Times New Roman" w:cs="Times New Roman"/>
          <w:sz w:val="28"/>
          <w:szCs w:val="28"/>
          <w:lang w:eastAsia="ru-RU"/>
        </w:rPr>
        <w:t>( Утвержденные Приказом Министерства образования и науки РФ от 10 декабря 2013года №1324)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5"/>
        <w:gridCol w:w="6506"/>
        <w:gridCol w:w="1979"/>
      </w:tblGrid>
      <w:tr w:rsidR="00161E16" w:rsidRPr="00D539E0" w:rsidTr="002405FE">
        <w:tc>
          <w:tcPr>
            <w:tcW w:w="1115" w:type="dxa"/>
            <w:shd w:val="clear" w:color="auto" w:fill="auto"/>
            <w:vAlign w:val="center"/>
          </w:tcPr>
          <w:p w:rsidR="00161E16" w:rsidRPr="00D539E0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D539E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N п/п</w:t>
            </w:r>
          </w:p>
        </w:tc>
        <w:tc>
          <w:tcPr>
            <w:tcW w:w="6506" w:type="dxa"/>
            <w:shd w:val="clear" w:color="auto" w:fill="auto"/>
            <w:vAlign w:val="center"/>
          </w:tcPr>
          <w:p w:rsidR="00161E16" w:rsidRPr="00D539E0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D539E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Показатели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161E16" w:rsidRPr="00D539E0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39E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Единица измерения</w:t>
            </w: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Образовательная деятельность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1.1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E172D1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126</w:t>
            </w:r>
            <w:r w:rsidR="00161E16"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человек</w:t>
            </w: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1.1.1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В режиме полного дня (8 - 12 часов)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E172D1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126</w:t>
            </w:r>
            <w:r w:rsidR="00161E16"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человек</w:t>
            </w: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1.1.2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В режиме кратковременного пребывания (3 - 5 часов)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0</w:t>
            </w:r>
          </w:p>
        </w:tc>
      </w:tr>
      <w:tr w:rsidR="00161E16" w:rsidRPr="00371FEA" w:rsidTr="005D07DE">
        <w:trPr>
          <w:trHeight w:val="430"/>
        </w:trPr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1.1.3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В семейной дошкольной группе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161E16" w:rsidP="005D07D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0</w:t>
            </w: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1.1.4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0</w:t>
            </w:r>
          </w:p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1.2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Общая численность воспитанников в возрасте до 3 лет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15</w:t>
            </w: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человек</w:t>
            </w: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1.3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Общая численность воспитанников в возрасте от 3 до 8 лет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108</w:t>
            </w: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человек</w:t>
            </w: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1.4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E172D1" w:rsidP="002405FE">
            <w:pPr>
              <w:suppressAutoHyphens/>
              <w:snapToGrid w:val="0"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126</w:t>
            </w:r>
          </w:p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1.4.1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В режиме полного дня (8 – 10,5 часов)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100 %</w:t>
            </w: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1.4.2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В режиме продленного дня (12 – 10,5 часов)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0</w:t>
            </w: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1.4.3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В режиме круглосуточного пребывания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0</w:t>
            </w: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1.5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161E16" w:rsidP="002405FE">
            <w:pPr>
              <w:suppressAutoHyphens/>
              <w:snapToGrid w:val="0"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161E16" w:rsidRPr="00371FEA" w:rsidRDefault="00A333BA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 /1, 5 </w:t>
            </w:r>
            <w:r w:rsidR="002326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1.5.1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A333BA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1/0,7</w:t>
            </w:r>
            <w:r w:rsidR="00161E16"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%</w:t>
            </w:r>
          </w:p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1.5.2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0</w:t>
            </w:r>
          </w:p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1.5.3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По присмотру и уходу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0</w:t>
            </w: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1.6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A333BA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21 день</w:t>
            </w: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1.7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Общая численность педагогических работников, в том числе: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12</w:t>
            </w: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человек</w:t>
            </w: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1.7.1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A333BA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7</w:t>
            </w:r>
            <w:r w:rsidR="00232646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человек/ 58,3</w:t>
            </w:r>
            <w:r w:rsidR="00161E16"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%</w:t>
            </w:r>
          </w:p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1.7.2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Численность/удельный вес численности педагогических работников, имеющих высшее образование педагогической </w:t>
            </w: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lastRenderedPageBreak/>
              <w:t>направленности (профиля)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A333BA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lastRenderedPageBreak/>
              <w:t>7</w:t>
            </w:r>
            <w:r w:rsidR="00232646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человек/ 58.3</w:t>
            </w:r>
            <w:r w:rsidR="00161E16"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%</w:t>
            </w: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lastRenderedPageBreak/>
              <w:t>1.7.3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A333BA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5</w:t>
            </w:r>
            <w:r w:rsidR="00E172D1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че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ловек   41,6</w:t>
            </w:r>
            <w:r w:rsidR="00161E16"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%</w:t>
            </w: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1.7.4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A333BA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5 человек   41,6</w:t>
            </w:r>
            <w:r w:rsidR="00161E16"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%</w:t>
            </w: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1.8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79" w:type="dxa"/>
            <w:shd w:val="clear" w:color="auto" w:fill="auto"/>
          </w:tcPr>
          <w:p w:rsidR="00E172D1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12</w:t>
            </w:r>
            <w:r w:rsidR="00E172D1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человек</w:t>
            </w:r>
          </w:p>
          <w:p w:rsidR="00161E16" w:rsidRPr="00371FEA" w:rsidRDefault="00E172D1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100</w:t>
            </w:r>
            <w:r w:rsidR="00161E16"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%</w:t>
            </w: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1.8.1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Высшая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6 человека 50</w:t>
            </w: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%</w:t>
            </w: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1.8.2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Первая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E172D1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6 человек 50</w:t>
            </w:r>
            <w:r w:rsidR="00161E16"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%</w:t>
            </w: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1.9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0</w:t>
            </w: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1.9.1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До 5 лет</w:t>
            </w:r>
          </w:p>
        </w:tc>
        <w:tc>
          <w:tcPr>
            <w:tcW w:w="1979" w:type="dxa"/>
            <w:shd w:val="clear" w:color="auto" w:fill="auto"/>
          </w:tcPr>
          <w:p w:rsidR="00161E16" w:rsidRPr="005D07DE" w:rsidRDefault="00161E16" w:rsidP="005D07D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%</w:t>
            </w: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1.9.2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Свыше 30 лет</w:t>
            </w:r>
          </w:p>
        </w:tc>
        <w:tc>
          <w:tcPr>
            <w:tcW w:w="1979" w:type="dxa"/>
            <w:shd w:val="clear" w:color="auto" w:fill="auto"/>
          </w:tcPr>
          <w:p w:rsidR="00161E16" w:rsidRDefault="0023264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3</w:t>
            </w:r>
            <w:r w:rsidR="00161E16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человека</w:t>
            </w:r>
          </w:p>
          <w:p w:rsidR="00161E16" w:rsidRPr="00371FEA" w:rsidRDefault="0023264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</w:t>
            </w:r>
            <w:r w:rsidR="00161E16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5</w:t>
            </w:r>
            <w:r w:rsidR="00161E16"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%</w:t>
            </w: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1.10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0</w:t>
            </w: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1.11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E172D1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3человека 25</w:t>
            </w:r>
            <w:r w:rsidR="00161E16"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%</w:t>
            </w:r>
          </w:p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1.12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12</w:t>
            </w: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человек/ 100%</w:t>
            </w: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1.13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12</w:t>
            </w: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человек/ 100%</w:t>
            </w: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1.14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E172D1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12/ 126</w:t>
            </w:r>
            <w:r w:rsidR="00161E16"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человек</w:t>
            </w: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1.15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1.15.1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Музыкального руководителя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да</w:t>
            </w: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1.15.2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Инструктора по физической культуре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да</w:t>
            </w: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1.15.3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Учителя-логопеда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да</w:t>
            </w: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1.15.4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Логопеда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lastRenderedPageBreak/>
              <w:t>1.15.5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Учителя-дефектолога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да</w:t>
            </w: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1.15.6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Педагога-психолога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да</w:t>
            </w: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2.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Инфраструктура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2.1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4,2кв. м</w:t>
            </w: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2.2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4,2</w:t>
            </w: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кв. м</w:t>
            </w: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2.3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Наличие физкультурного зала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да</w:t>
            </w: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2.4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Наличие музыкального зала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да</w:t>
            </w:r>
          </w:p>
        </w:tc>
      </w:tr>
      <w:tr w:rsidR="00161E16" w:rsidRPr="00371FEA" w:rsidTr="002405FE">
        <w:tc>
          <w:tcPr>
            <w:tcW w:w="1115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2.5</w:t>
            </w:r>
          </w:p>
        </w:tc>
        <w:tc>
          <w:tcPr>
            <w:tcW w:w="6506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79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да</w:t>
            </w:r>
          </w:p>
        </w:tc>
      </w:tr>
    </w:tbl>
    <w:p w:rsidR="00161E16" w:rsidRPr="00371FEA" w:rsidRDefault="00161E16" w:rsidP="00161E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1E16" w:rsidRPr="00E305A0" w:rsidRDefault="00161E16" w:rsidP="00161E16">
      <w:pPr>
        <w:tabs>
          <w:tab w:val="left" w:pos="2340"/>
        </w:tabs>
        <w:spacing w:after="0" w:line="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E16" w:rsidRPr="00E305A0" w:rsidRDefault="00161E16" w:rsidP="00161E1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161E16" w:rsidRPr="00E305A0">
          <w:pgSz w:w="11900" w:h="16838"/>
          <w:pgMar w:top="710" w:right="846" w:bottom="948" w:left="1440" w:header="0" w:footer="0" w:gutter="0"/>
          <w:cols w:space="720" w:equalWidth="0">
            <w:col w:w="9620"/>
          </w:cols>
        </w:sectPr>
      </w:pPr>
    </w:p>
    <w:p w:rsidR="00161E16" w:rsidRDefault="00161E16" w:rsidP="00161E16">
      <w:pPr>
        <w:spacing w:after="0" w:line="276" w:lineRule="exact"/>
      </w:pPr>
    </w:p>
    <w:p w:rsidR="00CD1D99" w:rsidRDefault="00CD1D99"/>
    <w:sectPr w:rsidR="00CD1D99" w:rsidSect="00AA7A9E">
      <w:pgSz w:w="11900" w:h="16838"/>
      <w:pgMar w:top="710" w:right="706" w:bottom="866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27542E68"/>
    <w:lvl w:ilvl="0" w:tplc="B3F68096">
      <w:start w:val="1"/>
      <w:numFmt w:val="bullet"/>
      <w:lvlText w:val="В"/>
      <w:lvlJc w:val="left"/>
    </w:lvl>
    <w:lvl w:ilvl="1" w:tplc="5B9AB212">
      <w:numFmt w:val="decimal"/>
      <w:lvlText w:val=""/>
      <w:lvlJc w:val="left"/>
    </w:lvl>
    <w:lvl w:ilvl="2" w:tplc="0FC2FB5E">
      <w:numFmt w:val="decimal"/>
      <w:lvlText w:val=""/>
      <w:lvlJc w:val="left"/>
    </w:lvl>
    <w:lvl w:ilvl="3" w:tplc="009232E8">
      <w:numFmt w:val="decimal"/>
      <w:lvlText w:val=""/>
      <w:lvlJc w:val="left"/>
    </w:lvl>
    <w:lvl w:ilvl="4" w:tplc="716227E4">
      <w:numFmt w:val="decimal"/>
      <w:lvlText w:val=""/>
      <w:lvlJc w:val="left"/>
    </w:lvl>
    <w:lvl w:ilvl="5" w:tplc="C0AE4CEE">
      <w:numFmt w:val="decimal"/>
      <w:lvlText w:val=""/>
      <w:lvlJc w:val="left"/>
    </w:lvl>
    <w:lvl w:ilvl="6" w:tplc="9CE221BA">
      <w:numFmt w:val="decimal"/>
      <w:lvlText w:val=""/>
      <w:lvlJc w:val="left"/>
    </w:lvl>
    <w:lvl w:ilvl="7" w:tplc="5D922948">
      <w:numFmt w:val="decimal"/>
      <w:lvlText w:val=""/>
      <w:lvlJc w:val="left"/>
    </w:lvl>
    <w:lvl w:ilvl="8" w:tplc="135274F6">
      <w:numFmt w:val="decimal"/>
      <w:lvlText w:val=""/>
      <w:lvlJc w:val="left"/>
    </w:lvl>
  </w:abstractNum>
  <w:abstractNum w:abstractNumId="1">
    <w:nsid w:val="000054DE"/>
    <w:multiLevelType w:val="hybridMultilevel"/>
    <w:tmpl w:val="CBD8B420"/>
    <w:lvl w:ilvl="0" w:tplc="A0F67314">
      <w:start w:val="1"/>
      <w:numFmt w:val="bullet"/>
      <w:lvlText w:val="В"/>
      <w:lvlJc w:val="left"/>
    </w:lvl>
    <w:lvl w:ilvl="1" w:tplc="4420F49A">
      <w:numFmt w:val="decimal"/>
      <w:lvlText w:val=""/>
      <w:lvlJc w:val="left"/>
    </w:lvl>
    <w:lvl w:ilvl="2" w:tplc="8236DBAE">
      <w:numFmt w:val="decimal"/>
      <w:lvlText w:val=""/>
      <w:lvlJc w:val="left"/>
    </w:lvl>
    <w:lvl w:ilvl="3" w:tplc="22F80024">
      <w:numFmt w:val="decimal"/>
      <w:lvlText w:val=""/>
      <w:lvlJc w:val="left"/>
    </w:lvl>
    <w:lvl w:ilvl="4" w:tplc="B26EBC3C">
      <w:numFmt w:val="decimal"/>
      <w:lvlText w:val=""/>
      <w:lvlJc w:val="left"/>
    </w:lvl>
    <w:lvl w:ilvl="5" w:tplc="F3E8CBC8">
      <w:numFmt w:val="decimal"/>
      <w:lvlText w:val=""/>
      <w:lvlJc w:val="left"/>
    </w:lvl>
    <w:lvl w:ilvl="6" w:tplc="2CAAF40A">
      <w:numFmt w:val="decimal"/>
      <w:lvlText w:val=""/>
      <w:lvlJc w:val="left"/>
    </w:lvl>
    <w:lvl w:ilvl="7" w:tplc="CEB46FCE">
      <w:numFmt w:val="decimal"/>
      <w:lvlText w:val=""/>
      <w:lvlJc w:val="left"/>
    </w:lvl>
    <w:lvl w:ilvl="8" w:tplc="977A8F0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3C"/>
    <w:rsid w:val="00161E16"/>
    <w:rsid w:val="00232646"/>
    <w:rsid w:val="0055653C"/>
    <w:rsid w:val="005D07DE"/>
    <w:rsid w:val="006F1ADC"/>
    <w:rsid w:val="00951DCA"/>
    <w:rsid w:val="00A333BA"/>
    <w:rsid w:val="00CD1D99"/>
    <w:rsid w:val="00E172D1"/>
    <w:rsid w:val="00E3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61E1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3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61E1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3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сформировано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Познавательное развитие</c:v>
                </c:pt>
                <c:pt idx="3">
                  <c:v>Речевое  развитие</c:v>
                </c:pt>
                <c:pt idx="4">
                  <c:v>Художественно-эстетическое  развитие</c:v>
                </c:pt>
                <c:pt idx="5">
                  <c:v>Итого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0.69</c:v>
                </c:pt>
                <c:pt idx="1">
                  <c:v>0.75</c:v>
                </c:pt>
                <c:pt idx="2">
                  <c:v>0.68</c:v>
                </c:pt>
                <c:pt idx="3">
                  <c:v>0.57999999999999996</c:v>
                </c:pt>
                <c:pt idx="4">
                  <c:v>0.5</c:v>
                </c:pt>
                <c:pt idx="5">
                  <c:v>0.64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56E-439F-A4A7-7FA2E907AE0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сформировано 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Познавательное развитие</c:v>
                </c:pt>
                <c:pt idx="3">
                  <c:v>Речевое  развитие</c:v>
                </c:pt>
                <c:pt idx="4">
                  <c:v>Художественно-эстетическое  развитие</c:v>
                </c:pt>
                <c:pt idx="5">
                  <c:v>Итого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0.27</c:v>
                </c:pt>
                <c:pt idx="1">
                  <c:v>0.2</c:v>
                </c:pt>
                <c:pt idx="2">
                  <c:v>0.22</c:v>
                </c:pt>
                <c:pt idx="3">
                  <c:v>0.34</c:v>
                </c:pt>
                <c:pt idx="4">
                  <c:v>0.44</c:v>
                </c:pt>
                <c:pt idx="5">
                  <c:v>0.28999999999999998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56E-439F-A4A7-7FA2E907AE0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частично сформировано 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Познавательное развитие</c:v>
                </c:pt>
                <c:pt idx="3">
                  <c:v>Речевое  развитие</c:v>
                </c:pt>
                <c:pt idx="4">
                  <c:v>Художественно-эстетическое  развитие</c:v>
                </c:pt>
                <c:pt idx="5">
                  <c:v>Итого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0.04</c:v>
                </c:pt>
                <c:pt idx="1">
                  <c:v>0.05</c:v>
                </c:pt>
                <c:pt idx="2">
                  <c:v>0.1</c:v>
                </c:pt>
                <c:pt idx="3">
                  <c:v>0.08</c:v>
                </c:pt>
                <c:pt idx="4">
                  <c:v>0.06</c:v>
                </c:pt>
                <c:pt idx="5">
                  <c:v>7.0000000000000007E-2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56E-439F-A4A7-7FA2E907AE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316160"/>
        <c:axId val="131444672"/>
      </c:barChart>
      <c:catAx>
        <c:axId val="132316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1444672"/>
        <c:crosses val="autoZero"/>
        <c:auto val="1"/>
        <c:lblAlgn val="ctr"/>
        <c:lblOffset val="100"/>
        <c:noMultiLvlLbl val="0"/>
      </c:catAx>
      <c:valAx>
        <c:axId val="1314446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23161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3866</Words>
  <Characters>22037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ASMIN</cp:lastModifiedBy>
  <cp:revision>7</cp:revision>
  <dcterms:created xsi:type="dcterms:W3CDTF">2022-01-24T20:49:00Z</dcterms:created>
  <dcterms:modified xsi:type="dcterms:W3CDTF">2023-01-16T14:14:00Z</dcterms:modified>
</cp:coreProperties>
</file>